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34D03930" w:rsidR="00EE3697" w:rsidRPr="009962EE" w:rsidRDefault="00D31D58" w:rsidP="009962EE">
            <w:pPr>
              <w:jc w:val="center"/>
              <w:rPr>
                <w:b/>
                <w:bCs/>
                <w:kern w:val="2"/>
                <w:sz w:val="22"/>
                <w:szCs w:val="22"/>
              </w:rPr>
            </w:pPr>
            <w:r w:rsidRPr="00D31D58">
              <w:rPr>
                <w:b/>
                <w:bCs/>
                <w:sz w:val="22"/>
                <w:szCs w:val="22"/>
              </w:rPr>
              <w:t>Reagentai ir pagalbinės priemonės lyginamosios hibridizacijos tyrimams</w:t>
            </w:r>
            <w:r w:rsidRPr="00D31D58">
              <w:rPr>
                <w:b/>
                <w:bCs/>
                <w:sz w:val="22"/>
                <w:szCs w:val="22"/>
              </w:rPr>
              <w:t xml:space="preserve"> </w:t>
            </w:r>
            <w:r w:rsidR="004D6243">
              <w:rPr>
                <w:b/>
                <w:bCs/>
                <w:kern w:val="2"/>
                <w:sz w:val="22"/>
                <w:szCs w:val="22"/>
              </w:rPr>
              <w:t>(1</w:t>
            </w:r>
            <w:r w:rsidR="00BC12C5">
              <w:rPr>
                <w:b/>
                <w:bCs/>
                <w:kern w:val="2"/>
                <w:sz w:val="22"/>
                <w:szCs w:val="22"/>
              </w:rPr>
              <w:t>1</w:t>
            </w:r>
            <w:r>
              <w:rPr>
                <w:b/>
                <w:bCs/>
                <w:kern w:val="2"/>
                <w:sz w:val="22"/>
                <w:szCs w:val="22"/>
              </w:rPr>
              <w:t>827</w:t>
            </w:r>
            <w:r w:rsidR="004D6243">
              <w:rPr>
                <w:b/>
                <w:bCs/>
                <w:kern w:val="2"/>
                <w:sz w:val="22"/>
                <w:szCs w:val="22"/>
              </w:rPr>
              <w:t xml:space="preserve">) </w:t>
            </w:r>
            <w:r w:rsidR="004D6243" w:rsidRPr="00A21204">
              <w:rPr>
                <w:i/>
                <w:color w:val="FF0000"/>
                <w:kern w:val="2"/>
                <w:sz w:val="22"/>
                <w:szCs w:val="22"/>
              </w:rPr>
              <w:t>[Ši sąlyga taikoma, kai sudaroma panaudos sutartis, jei ne, išbraukti]</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D31D58" w:rsidRDefault="00E96FDC" w:rsidP="00EE3697">
            <w:pPr>
              <w:rPr>
                <w:color w:val="4472C4"/>
                <w:kern w:val="2"/>
                <w:sz w:val="22"/>
                <w:szCs w:val="22"/>
              </w:rPr>
            </w:pPr>
            <w:r w:rsidRPr="00D31D58">
              <w:rPr>
                <w:color w:val="C00000"/>
                <w:sz w:val="22"/>
                <w:szCs w:val="22"/>
              </w:rPr>
              <w:t>[įrašyti]</w:t>
            </w:r>
            <w:r w:rsidRPr="00D31D58">
              <w:rPr>
                <w:color w:val="4472C4"/>
                <w:kern w:val="2"/>
                <w:sz w:val="22"/>
                <w:szCs w:val="22"/>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218DB10A"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BC12C5">
              <w:rPr>
                <w:kern w:val="2"/>
                <w:sz w:val="22"/>
                <w:szCs w:val="22"/>
              </w:rPr>
              <w:t>r</w:t>
            </w:r>
            <w:r w:rsidR="00BC12C5" w:rsidRPr="00BC12C5">
              <w:rPr>
                <w:kern w:val="2"/>
                <w:sz w:val="22"/>
                <w:szCs w:val="22"/>
              </w:rPr>
              <w:t>eagent</w:t>
            </w:r>
            <w:r w:rsidR="00BC12C5">
              <w:rPr>
                <w:kern w:val="2"/>
                <w:sz w:val="22"/>
                <w:szCs w:val="22"/>
              </w:rPr>
              <w:t>us</w:t>
            </w:r>
            <w:r w:rsidR="00BC12C5" w:rsidRPr="00BC12C5">
              <w:rPr>
                <w:kern w:val="2"/>
                <w:sz w:val="22"/>
                <w:szCs w:val="22"/>
              </w:rPr>
              <w:t xml:space="preserve"> ir pagalbin</w:t>
            </w:r>
            <w:r w:rsidR="00BC12C5">
              <w:rPr>
                <w:kern w:val="2"/>
                <w:sz w:val="22"/>
                <w:szCs w:val="22"/>
              </w:rPr>
              <w:t>e</w:t>
            </w:r>
            <w:r w:rsidR="00BC12C5" w:rsidRPr="00BC12C5">
              <w:rPr>
                <w:kern w:val="2"/>
                <w:sz w:val="22"/>
                <w:szCs w:val="22"/>
              </w:rPr>
              <w:t>s priemon</w:t>
            </w:r>
            <w:r w:rsidR="00BC12C5">
              <w:rPr>
                <w:kern w:val="2"/>
                <w:sz w:val="22"/>
                <w:szCs w:val="22"/>
              </w:rPr>
              <w:t>e</w:t>
            </w:r>
            <w:r w:rsidR="00BC12C5" w:rsidRPr="00BC12C5">
              <w:rPr>
                <w:kern w:val="2"/>
                <w:sz w:val="22"/>
                <w:szCs w:val="22"/>
              </w:rPr>
              <w:t xml:space="preserve">s </w:t>
            </w:r>
            <w:r w:rsidR="00D31D58" w:rsidRPr="00D31D58">
              <w:rPr>
                <w:kern w:val="2"/>
                <w:sz w:val="22"/>
                <w:szCs w:val="22"/>
              </w:rPr>
              <w:t>lyginamosios hibridizacijos tyrimams</w:t>
            </w:r>
            <w:r w:rsidR="00BC12C5" w:rsidRPr="00BC12C5">
              <w:rPr>
                <w:kern w:val="2"/>
                <w:sz w:val="22"/>
                <w:szCs w:val="22"/>
              </w:rPr>
              <w:t xml:space="preserve"> </w:t>
            </w:r>
            <w:r w:rsidR="00FD1306" w:rsidRPr="009962EE">
              <w:rPr>
                <w:kern w:val="2"/>
                <w:sz w:val="22"/>
                <w:szCs w:val="22"/>
              </w:rPr>
              <w:t xml:space="preserve">(toliau – Prekės) </w:t>
            </w:r>
            <w:r w:rsidRPr="009962EE">
              <w:rPr>
                <w:kern w:val="2"/>
                <w:sz w:val="22"/>
                <w:szCs w:val="22"/>
              </w:rPr>
              <w:t>kartu su įrangos įsigijimu panaudos būdu</w:t>
            </w:r>
            <w:r w:rsidRPr="009962EE">
              <w:rPr>
                <w:b/>
                <w:i/>
                <w:kern w:val="2"/>
                <w:sz w:val="22"/>
                <w:szCs w:val="22"/>
              </w:rPr>
              <w:t xml:space="preserve"> </w:t>
            </w:r>
            <w:r w:rsidR="004D6243" w:rsidRPr="00624BE1">
              <w:rPr>
                <w:i/>
                <w:color w:val="FF0000"/>
                <w:kern w:val="2"/>
                <w:sz w:val="22"/>
                <w:szCs w:val="22"/>
              </w:rPr>
              <w:t>[ši sąlyga taikoma, kai sudaroma panaudos sutartis, jei ne, išbraukti]</w:t>
            </w:r>
            <w:r w:rsidR="004D6243" w:rsidRPr="00624BE1">
              <w:rPr>
                <w:color w:val="FF0000"/>
                <w:kern w:val="2"/>
                <w:sz w:val="22"/>
                <w:szCs w:val="22"/>
              </w:rPr>
              <w:t xml:space="preserve"> </w:t>
            </w:r>
            <w:r w:rsidR="004D6243" w:rsidRPr="00624BE1">
              <w:rPr>
                <w:b/>
                <w:color w:val="FF0000"/>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4B1AF61A" w14:textId="69A54C90" w:rsidR="004D6243" w:rsidRPr="00624BE1" w:rsidRDefault="00310A2D" w:rsidP="004D6243">
            <w:pPr>
              <w:jc w:val="both"/>
              <w:rPr>
                <w:kern w:val="2"/>
                <w:sz w:val="22"/>
                <w:szCs w:val="22"/>
              </w:rPr>
            </w:pPr>
            <w:r w:rsidRPr="009962EE">
              <w:rPr>
                <w:kern w:val="2"/>
                <w:sz w:val="22"/>
                <w:szCs w:val="22"/>
              </w:rPr>
              <w:lastRenderedPageBreak/>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D6243" w:rsidRPr="00624BE1">
              <w:rPr>
                <w:i/>
                <w:color w:val="FF0000"/>
                <w:kern w:val="2"/>
                <w:sz w:val="22"/>
                <w:szCs w:val="22"/>
              </w:rPr>
              <w:t>[ši sąlyga taikoma, kai sudaroma panaudos sutartis, jei ne, išbraukti]</w:t>
            </w:r>
          </w:p>
          <w:p w14:paraId="5AC9C53A" w14:textId="646028D2" w:rsidR="001747B8" w:rsidRPr="009962EE" w:rsidRDefault="001747B8" w:rsidP="009962EE">
            <w:pPr>
              <w:jc w:val="both"/>
              <w:rPr>
                <w:kern w:val="2"/>
                <w:sz w:val="22"/>
                <w:szCs w:val="22"/>
              </w:rPr>
            </w:pP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5F26C3F3" w:rsidR="00EE3697" w:rsidRPr="00624BE1" w:rsidRDefault="00D31D58" w:rsidP="000C0D01">
            <w:pPr>
              <w:jc w:val="both"/>
              <w:rPr>
                <w:kern w:val="2"/>
                <w:sz w:val="22"/>
                <w:szCs w:val="22"/>
              </w:rPr>
            </w:pPr>
            <w:r w:rsidRPr="00D31D58">
              <w:rPr>
                <w:color w:val="000000"/>
                <w:sz w:val="22"/>
                <w:szCs w:val="22"/>
              </w:rPr>
              <w:t>Reagentai ir pagalbinės priemonės lyginamosios hibridizacijos tyrimams (11827)</w:t>
            </w:r>
            <w:r>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5B5C4C29" w:rsidR="0015029B"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Pr>
                <w:sz w:val="22"/>
                <w:szCs w:val="22"/>
              </w:rPr>
              <w:t>.</w:t>
            </w:r>
          </w:p>
          <w:p w14:paraId="17C7BE3C" w14:textId="77777777" w:rsidR="004D6243" w:rsidRPr="004D6243" w:rsidRDefault="004D6243" w:rsidP="0015029B">
            <w:pPr>
              <w:jc w:val="both"/>
              <w:rPr>
                <w:sz w:val="22"/>
                <w:szCs w:val="22"/>
              </w:rPr>
            </w:pPr>
          </w:p>
          <w:p w14:paraId="65C8E167" w14:textId="3C5AF0A4"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Pr>
                <w:sz w:val="22"/>
                <w:szCs w:val="22"/>
              </w:rPr>
              <w:t>.</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78406E46"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67AE0612"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(perdirbamumą) patvirtinan</w:t>
            </w:r>
            <w:r w:rsidR="00D31D58">
              <w:rPr>
                <w:kern w:val="2"/>
                <w:sz w:val="22"/>
                <w:szCs w:val="22"/>
              </w:rPr>
              <w:t>tys</w:t>
            </w:r>
            <w:r w:rsidRPr="000C0D01">
              <w:rPr>
                <w:kern w:val="2"/>
                <w:sz w:val="22"/>
                <w:szCs w:val="22"/>
              </w:rPr>
              <w:t xml:space="preserve"> dokument</w:t>
            </w:r>
            <w:r w:rsidR="00D31D58">
              <w:rPr>
                <w:kern w:val="2"/>
                <w:sz w:val="22"/>
                <w:szCs w:val="22"/>
              </w:rPr>
              <w:t>ai</w:t>
            </w:r>
            <w:r w:rsidRPr="000C0D01">
              <w:rPr>
                <w:kern w:val="2"/>
                <w:sz w:val="22"/>
                <w:szCs w:val="22"/>
              </w:rPr>
              <w:t xml:space="preserve"> (pavyzdžiui, pakuotės aprašymo dokumentą, techninį </w:t>
            </w:r>
            <w:r w:rsidRPr="000C0D01">
              <w:rPr>
                <w:kern w:val="2"/>
                <w:sz w:val="22"/>
                <w:szCs w:val="22"/>
              </w:rPr>
              <w:lastRenderedPageBreak/>
              <w:t>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55B6FCF4" w14:textId="26A827F7" w:rsidR="008B1F85" w:rsidRPr="001352F0" w:rsidRDefault="008B1F85" w:rsidP="00D4634C">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p w14:paraId="6F908DED" w14:textId="1C11E941" w:rsidR="008B1F85" w:rsidRPr="001352F0" w:rsidRDefault="001B15F2">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 xml:space="preserve">Sutarties kainos / įkainių peržiūra dėl kitų mokesčių, lemiančių </w:t>
            </w:r>
            <w:r w:rsidRPr="00624BE1">
              <w:rPr>
                <w:b/>
                <w:bCs/>
                <w:kern w:val="2"/>
                <w:sz w:val="22"/>
                <w:szCs w:val="22"/>
              </w:rPr>
              <w:lastRenderedPageBreak/>
              <w:t>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lastRenderedPageBreak/>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1405EF9"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310C4B10"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31D58">
                  <w:rPr>
                    <w:sz w:val="22"/>
                    <w:szCs w:val="22"/>
                  </w:rPr>
                  <w:t>CP</w:t>
                </w:r>
                <w:r w:rsidR="00901066">
                  <w:rPr>
                    <w:sz w:val="22"/>
                    <w:szCs w:val="22"/>
                  </w:rPr>
                  <w:t>0612 MEDICINOS GAMINIAI</w:t>
                </w:r>
              </w:sdtContent>
            </w:sdt>
            <w:r w:rsidR="00D31D58">
              <w:rPr>
                <w:sz w:val="22"/>
                <w:szCs w:val="22"/>
              </w:rPr>
              <w:t xml:space="preserve"> (NVP)</w:t>
            </w:r>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2AA45FA5" w14:textId="77777777" w:rsidR="00D31D58" w:rsidRDefault="00060E7B" w:rsidP="00060E7B">
            <w:pPr>
              <w:jc w:val="both"/>
              <w:rPr>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00D31D58" w:rsidRPr="00D31D58">
              <w:rPr>
                <w:sz w:val="22"/>
                <w:szCs w:val="22"/>
              </w:rPr>
              <w:t>indeksą (CP0612 MEDICINOS GAMINIAI (NVP))</w:t>
            </w:r>
            <w:r w:rsidR="00D31D58">
              <w:rPr>
                <w:sz w:val="22"/>
                <w:szCs w:val="22"/>
              </w:rPr>
              <w:t>.</w:t>
            </w:r>
          </w:p>
          <w:p w14:paraId="3E1912CF" w14:textId="6CD354DC"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00D31D58" w:rsidRPr="00D31D58">
              <w:rPr>
                <w:sz w:val="22"/>
                <w:szCs w:val="22"/>
              </w:rPr>
              <w:t>indeksą (CP0612 MEDICINOS GAMINIAI (NVP))</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xml:space="preserve">, kita svarbi informacija. Prašyme Šalis neturi teisės </w:t>
            </w:r>
            <w:r w:rsidRPr="00624BE1">
              <w:rPr>
                <w:color w:val="000000"/>
                <w:kern w:val="2"/>
                <w:sz w:val="22"/>
                <w:szCs w:val="22"/>
                <w:shd w:val="clear" w:color="auto" w:fill="FFFFFF"/>
              </w:rPr>
              <w:lastRenderedPageBreak/>
              <w:t>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5922E0F3"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1A5D7F">
              <w:rPr>
                <w:kern w:val="2"/>
                <w:sz w:val="22"/>
                <w:szCs w:val="22"/>
              </w:rPr>
              <w:t>3</w:t>
            </w:r>
            <w:r w:rsidRPr="00E96FDC">
              <w:rPr>
                <w:kern w:val="2"/>
                <w:sz w:val="22"/>
                <w:szCs w:val="22"/>
              </w:rPr>
              <w:t xml:space="preserve"> (</w:t>
            </w:r>
            <w:r w:rsidR="001A5D7F">
              <w:rPr>
                <w:kern w:val="2"/>
                <w:sz w:val="22"/>
                <w:szCs w:val="22"/>
              </w:rPr>
              <w:t>trys</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2B8AE752" w:rsidR="00060E7B" w:rsidRPr="00624BE1" w:rsidRDefault="005865AF" w:rsidP="00D4634C">
            <w:pPr>
              <w:jc w:val="both"/>
              <w:rPr>
                <w:kern w:val="2"/>
                <w:sz w:val="22"/>
                <w:szCs w:val="22"/>
              </w:rPr>
            </w:pPr>
            <w:r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4D1829AD"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1 ir Nr. 2</w:t>
            </w:r>
            <w:r w:rsidRPr="00624BE1">
              <w:rPr>
                <w:kern w:val="2"/>
                <w:sz w:val="22"/>
                <w:szCs w:val="22"/>
              </w:rPr>
              <w:t>.</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w:t>
            </w:r>
            <w:r w:rsidRPr="00624BE1">
              <w:rPr>
                <w:b/>
                <w:bCs/>
                <w:kern w:val="2"/>
                <w:sz w:val="22"/>
                <w:szCs w:val="22"/>
              </w:rPr>
              <w:lastRenderedPageBreak/>
              <w:t xml:space="preserve">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 xml:space="preserve">Jeigu Tiekėjas nesilaiko Bendrųjų sąlygų nuostatų dėl Sutarties vykdymui pasitelkiamų naujų subtiekėjų ir (ar specialistų) / esamų subtiekėjų ir (ar) </w:t>
            </w:r>
            <w:r w:rsidRPr="00E96FDC">
              <w:rPr>
                <w:color w:val="000000"/>
                <w:kern w:val="2"/>
                <w:sz w:val="22"/>
                <w:szCs w:val="22"/>
              </w:rPr>
              <w:lastRenderedPageBreak/>
              <w:t>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49C2CD59" w14:textId="70FBE85C" w:rsidR="007E7DF1" w:rsidRPr="007E7DF1" w:rsidRDefault="007E7DF1" w:rsidP="007E7DF1">
            <w:pPr>
              <w:jc w:val="both"/>
              <w:rPr>
                <w:b/>
                <w:kern w:val="2"/>
                <w:sz w:val="22"/>
                <w:szCs w:val="22"/>
              </w:rPr>
            </w:pPr>
            <w:r w:rsidRPr="007E7DF1">
              <w:rPr>
                <w:kern w:val="2"/>
                <w:sz w:val="22"/>
                <w:szCs w:val="22"/>
              </w:rPr>
              <w:lastRenderedPageBreak/>
              <w:t>10.1.</w:t>
            </w:r>
            <w:r w:rsidR="00D31D58">
              <w:rPr>
                <w:kern w:val="2"/>
                <w:sz w:val="22"/>
                <w:szCs w:val="22"/>
              </w:rPr>
              <w:t>9</w:t>
            </w:r>
            <w:r w:rsidRPr="007E7DF1">
              <w:rPr>
                <w:kern w:val="2"/>
                <w:sz w:val="22"/>
                <w:szCs w:val="22"/>
              </w:rPr>
              <w:t xml:space="preserve">.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D31D58">
              <w:rPr>
                <w:kern w:val="2"/>
                <w:sz w:val="22"/>
                <w:szCs w:val="22"/>
              </w:rPr>
              <w:t>2</w:t>
            </w:r>
            <w:r w:rsidRPr="007E7DF1">
              <w:rPr>
                <w:kern w:val="2"/>
                <w:sz w:val="22"/>
                <w:szCs w:val="22"/>
              </w:rPr>
              <w:t xml:space="preserve">) numatytų esminių panaudos sutarties sąlygų </w:t>
            </w:r>
            <w:r w:rsidR="00D31D58">
              <w:rPr>
                <w:kern w:val="2"/>
                <w:sz w:val="22"/>
                <w:szCs w:val="22"/>
              </w:rPr>
              <w:t>vykdymas (jeigu taikoma)</w:t>
            </w:r>
            <w:r w:rsidRPr="007E7DF1">
              <w:rPr>
                <w:kern w:val="2"/>
                <w:sz w:val="22"/>
                <w:szCs w:val="22"/>
              </w:rPr>
              <w:t>.</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41EED6D"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1A5D7F">
              <w:rPr>
                <w:color w:val="000000"/>
                <w:kern w:val="2"/>
                <w:sz w:val="22"/>
                <w:szCs w:val="22"/>
              </w:rPr>
              <w:t>38</w:t>
            </w:r>
            <w:r>
              <w:rPr>
                <w:color w:val="000000"/>
                <w:kern w:val="2"/>
                <w:sz w:val="22"/>
                <w:szCs w:val="22"/>
              </w:rPr>
              <w:t xml:space="preserve"> (</w:t>
            </w:r>
            <w:r w:rsidR="001A5D7F">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1A5D7F">
              <w:rPr>
                <w:sz w:val="22"/>
                <w:szCs w:val="22"/>
              </w:rPr>
              <w:t>36</w:t>
            </w:r>
            <w:r>
              <w:rPr>
                <w:sz w:val="22"/>
                <w:szCs w:val="22"/>
              </w:rPr>
              <w:t xml:space="preserve"> (</w:t>
            </w:r>
            <w:r w:rsidR="001A5D7F">
              <w:rPr>
                <w:sz w:val="22"/>
                <w:szCs w:val="22"/>
              </w:rPr>
              <w:t>trisdešimt šeši</w:t>
            </w:r>
            <w:r>
              <w:rPr>
                <w:sz w:val="22"/>
                <w:szCs w:val="22"/>
              </w:rPr>
              <w:t xml:space="preserve">) </w:t>
            </w:r>
            <w:r w:rsidRPr="00926ED8">
              <w:rPr>
                <w:sz w:val="22"/>
                <w:szCs w:val="22"/>
              </w:rPr>
              <w:t>mėnesi</w:t>
            </w:r>
            <w:r w:rsidR="001352F0">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 xml:space="preserve">12.2.8. Tiekėjas daugiau nei vieną kartą per Sutarties vykdymo laikotarpį pažeidžia Bendrųjų sąlygų nuostatas dėl Sutarties vykdymui pasitelkiamų </w:t>
            </w:r>
            <w:r w:rsidRPr="007E7DF1">
              <w:rPr>
                <w:kern w:val="2"/>
                <w:sz w:val="22"/>
                <w:szCs w:val="22"/>
              </w:rPr>
              <w:lastRenderedPageBreak/>
              <w:t>naujų subtiekėjų ir (ar specialistų) / esamų subtiekėjų ir (ar) specialistų keitimo.</w:t>
            </w:r>
          </w:p>
          <w:p w14:paraId="49B3035B" w14:textId="76F02731" w:rsidR="007E7DF1" w:rsidRPr="007E7DF1" w:rsidRDefault="007E7DF1" w:rsidP="007E7DF1">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D31D58">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p w14:paraId="06FE4739" w14:textId="3F5069BC" w:rsidR="007E7DF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12.2.10.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D31D58">
              <w:rPr>
                <w:kern w:val="2"/>
                <w:sz w:val="22"/>
                <w:szCs w:val="22"/>
              </w:rPr>
              <w:t>2</w:t>
            </w:r>
            <w:r w:rsidRPr="007E7DF1">
              <w:rPr>
                <w:kern w:val="2"/>
                <w:sz w:val="22"/>
                <w:szCs w:val="22"/>
              </w:rPr>
              <w:t>) numatytas esmines panaudos sutarties sąlygas (jeigu taikoma).</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4F07AEA7" w:rsidR="009D58CD" w:rsidRPr="00624BE1" w:rsidRDefault="009D58CD" w:rsidP="009D58CD">
            <w:pPr>
              <w:rPr>
                <w:b/>
                <w:bCs/>
                <w:kern w:val="2"/>
                <w:sz w:val="22"/>
                <w:szCs w:val="22"/>
              </w:rPr>
            </w:pPr>
            <w:r>
              <w:rPr>
                <w:b/>
                <w:bCs/>
                <w:kern w:val="2"/>
                <w:sz w:val="22"/>
                <w:szCs w:val="22"/>
              </w:rPr>
              <w:t>15.2. Priedas Nr. 2</w:t>
            </w:r>
          </w:p>
        </w:tc>
        <w:tc>
          <w:tcPr>
            <w:tcW w:w="7003" w:type="dxa"/>
            <w:gridSpan w:val="3"/>
          </w:tcPr>
          <w:p w14:paraId="6AA6E612" w14:textId="78F9F4A2"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F5CB7EC" w14:textId="77777777" w:rsidR="00A47CEF" w:rsidRPr="00A47CEF" w:rsidRDefault="00A47CEF" w:rsidP="00A47CEF">
            <w:pPr>
              <w:jc w:val="center"/>
              <w:rPr>
                <w:sz w:val="22"/>
                <w:szCs w:val="22"/>
              </w:rPr>
            </w:pPr>
            <w:r w:rsidRPr="00A47CEF">
              <w:rPr>
                <w:sz w:val="22"/>
                <w:szCs w:val="22"/>
              </w:rPr>
              <w:t>Pareigos</w:t>
            </w:r>
          </w:p>
          <w:p w14:paraId="5E9ABBD2" w14:textId="0308B7D3" w:rsidR="009D58CD" w:rsidRPr="00624BE1" w:rsidRDefault="00A47CEF" w:rsidP="00A47CEF">
            <w:pPr>
              <w:jc w:val="center"/>
              <w:rPr>
                <w:color w:val="4472C4"/>
                <w:kern w:val="2"/>
                <w:sz w:val="22"/>
                <w:szCs w:val="22"/>
              </w:rPr>
            </w:pPr>
            <w:r w:rsidRPr="00A47CEF">
              <w:rPr>
                <w:sz w:val="22"/>
                <w:szCs w:val="22"/>
              </w:rPr>
              <w:t>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7F0A035D" w14:textId="77777777" w:rsidR="003D6897" w:rsidRPr="00361CA8" w:rsidRDefault="003D6897" w:rsidP="003D6897">
      <w:pPr>
        <w:jc w:val="center"/>
        <w:rPr>
          <w:b/>
          <w:sz w:val="6"/>
          <w:szCs w:val="6"/>
        </w:rPr>
      </w:pPr>
    </w:p>
    <w:p w14:paraId="3E2FF6BA" w14:textId="77777777" w:rsidR="003D6897" w:rsidRDefault="003D6897" w:rsidP="003D6897">
      <w:pPr>
        <w:jc w:val="center"/>
        <w:rPr>
          <w:b/>
          <w:sz w:val="22"/>
          <w:szCs w:val="22"/>
        </w:rPr>
      </w:pPr>
    </w:p>
    <w:p w14:paraId="511925CB" w14:textId="77777777" w:rsidR="003D6897" w:rsidRPr="00C5645C" w:rsidRDefault="003D6897" w:rsidP="003D6897">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4CCBCFFC" w14:textId="77777777" w:rsidR="003D6897" w:rsidRDefault="003D6897" w:rsidP="003D6897">
      <w:pPr>
        <w:rPr>
          <w:b/>
          <w:bCs/>
          <w:kern w:val="2"/>
          <w:sz w:val="22"/>
          <w:szCs w:val="22"/>
        </w:rPr>
      </w:pPr>
    </w:p>
    <w:p w14:paraId="41F6DE53" w14:textId="77777777" w:rsidR="003D6897" w:rsidRPr="008A14E5" w:rsidRDefault="003D6897" w:rsidP="003D6897">
      <w:pPr>
        <w:rPr>
          <w:i/>
          <w:iCs/>
          <w:kern w:val="2"/>
          <w:sz w:val="22"/>
          <w:szCs w:val="22"/>
        </w:rPr>
      </w:pPr>
      <w:r>
        <w:rPr>
          <w:i/>
          <w:iCs/>
          <w:kern w:val="2"/>
          <w:sz w:val="22"/>
          <w:szCs w:val="22"/>
        </w:rPr>
        <w:t xml:space="preserve">        </w:t>
      </w:r>
      <w:r w:rsidRPr="008A14E5">
        <w:rPr>
          <w:i/>
          <w:iCs/>
          <w:kern w:val="2"/>
          <w:sz w:val="22"/>
          <w:szCs w:val="22"/>
        </w:rPr>
        <w:t>Pateikiamas Tiekėjo pasiūlymas</w:t>
      </w:r>
    </w:p>
    <w:p w14:paraId="36BBDF95" w14:textId="77777777" w:rsidR="003D6897" w:rsidRDefault="003D6897" w:rsidP="003D6897">
      <w:pPr>
        <w:rPr>
          <w:b/>
          <w:bCs/>
          <w:kern w:val="2"/>
          <w:sz w:val="22"/>
          <w:szCs w:val="22"/>
        </w:rPr>
      </w:pPr>
    </w:p>
    <w:p w14:paraId="607D3144" w14:textId="77777777" w:rsidR="003D6897" w:rsidRDefault="003D6897" w:rsidP="003D6897">
      <w:pPr>
        <w:rPr>
          <w:b/>
          <w:bCs/>
          <w:kern w:val="2"/>
          <w:sz w:val="22"/>
          <w:szCs w:val="22"/>
        </w:rPr>
      </w:pPr>
    </w:p>
    <w:p w14:paraId="3DD7EB40" w14:textId="77777777" w:rsidR="003D6897" w:rsidRDefault="003D6897" w:rsidP="003D6897">
      <w:pPr>
        <w:rPr>
          <w:b/>
          <w:bCs/>
          <w:kern w:val="2"/>
          <w:sz w:val="22"/>
          <w:szCs w:val="22"/>
        </w:rPr>
      </w:pPr>
    </w:p>
    <w:p w14:paraId="1F68BF28" w14:textId="77777777" w:rsidR="003D6897" w:rsidRDefault="003D6897" w:rsidP="003D6897">
      <w:pPr>
        <w:rPr>
          <w:b/>
          <w:bCs/>
          <w:kern w:val="2"/>
          <w:sz w:val="22"/>
          <w:szCs w:val="22"/>
        </w:rPr>
      </w:pPr>
    </w:p>
    <w:p w14:paraId="107A3142" w14:textId="77777777" w:rsidR="003D6897" w:rsidRDefault="003D6897" w:rsidP="003D6897">
      <w:pPr>
        <w:rPr>
          <w:b/>
          <w:bCs/>
          <w:kern w:val="2"/>
          <w:sz w:val="22"/>
          <w:szCs w:val="22"/>
        </w:rPr>
      </w:pPr>
    </w:p>
    <w:p w14:paraId="3AC06EA5" w14:textId="77777777" w:rsidR="003D6897" w:rsidRDefault="003D6897" w:rsidP="003D6897">
      <w:pPr>
        <w:rPr>
          <w:b/>
          <w:bCs/>
          <w:kern w:val="2"/>
          <w:sz w:val="22"/>
          <w:szCs w:val="22"/>
        </w:rPr>
      </w:pPr>
    </w:p>
    <w:p w14:paraId="0361763A" w14:textId="77777777" w:rsidR="003D6897" w:rsidRDefault="003D6897" w:rsidP="003D6897">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4D015115" w14:textId="77777777" w:rsidR="003D6897" w:rsidRDefault="003D6897" w:rsidP="003D6897">
      <w:pPr>
        <w:rPr>
          <w:sz w:val="10"/>
          <w:szCs w:val="10"/>
        </w:rPr>
      </w:pPr>
    </w:p>
    <w:p w14:paraId="46906D71" w14:textId="77777777" w:rsidR="003D6897" w:rsidRDefault="003D6897" w:rsidP="003D6897">
      <w:pPr>
        <w:rPr>
          <w:sz w:val="10"/>
          <w:szCs w:val="10"/>
        </w:rPr>
      </w:pPr>
    </w:p>
    <w:p w14:paraId="2DC36796" w14:textId="77777777" w:rsidR="003D6897" w:rsidRPr="0014424A" w:rsidRDefault="003D6897" w:rsidP="003D6897">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3C69AFAC" w14:textId="77777777" w:rsidR="003D6897" w:rsidRDefault="003D6897" w:rsidP="003D6897">
      <w:pPr>
        <w:rPr>
          <w:sz w:val="10"/>
          <w:szCs w:val="10"/>
        </w:rPr>
      </w:pPr>
    </w:p>
    <w:p w14:paraId="3D852C95" w14:textId="77777777" w:rsidR="003D6897" w:rsidRDefault="003D6897" w:rsidP="003D6897">
      <w:pPr>
        <w:rPr>
          <w:sz w:val="10"/>
          <w:szCs w:val="10"/>
        </w:rPr>
      </w:pPr>
    </w:p>
    <w:tbl>
      <w:tblPr>
        <w:tblpPr w:leftFromText="180" w:rightFromText="180" w:vertAnchor="text" w:tblpY="1"/>
        <w:tblOverlap w:val="never"/>
        <w:tblW w:w="14312" w:type="dxa"/>
        <w:tblLayout w:type="fixed"/>
        <w:tblLook w:val="04A0" w:firstRow="1" w:lastRow="0" w:firstColumn="1" w:lastColumn="0" w:noHBand="0" w:noVBand="1"/>
      </w:tblPr>
      <w:tblGrid>
        <w:gridCol w:w="1271"/>
        <w:gridCol w:w="4820"/>
        <w:gridCol w:w="2409"/>
        <w:gridCol w:w="1701"/>
        <w:gridCol w:w="1843"/>
        <w:gridCol w:w="2268"/>
      </w:tblGrid>
      <w:tr w:rsidR="003D6897" w:rsidRPr="00226C77" w14:paraId="565049F8" w14:textId="77777777" w:rsidTr="003D6897">
        <w:trPr>
          <w:trHeight w:val="570"/>
        </w:trPr>
        <w:tc>
          <w:tcPr>
            <w:tcW w:w="1271" w:type="dxa"/>
            <w:tcBorders>
              <w:top w:val="single" w:sz="4" w:space="0" w:color="auto"/>
              <w:left w:val="single" w:sz="4" w:space="0" w:color="auto"/>
              <w:bottom w:val="single" w:sz="4" w:space="0" w:color="auto"/>
              <w:right w:val="single" w:sz="4" w:space="0" w:color="auto"/>
            </w:tcBorders>
            <w:vAlign w:val="center"/>
            <w:hideMark/>
          </w:tcPr>
          <w:p w14:paraId="390C1477" w14:textId="77777777" w:rsidR="003D6897" w:rsidRPr="00226C77" w:rsidRDefault="003D6897" w:rsidP="00A21267">
            <w:pPr>
              <w:rPr>
                <w:color w:val="000000"/>
                <w:sz w:val="22"/>
                <w:szCs w:val="22"/>
              </w:rPr>
            </w:pPr>
            <w:r w:rsidRPr="00226C77">
              <w:rPr>
                <w:color w:val="000000"/>
                <w:sz w:val="22"/>
                <w:szCs w:val="22"/>
              </w:rPr>
              <w:t xml:space="preserve">Pirkimo dalies Nr. </w:t>
            </w:r>
          </w:p>
        </w:tc>
        <w:tc>
          <w:tcPr>
            <w:tcW w:w="4820" w:type="dxa"/>
            <w:tcBorders>
              <w:top w:val="single" w:sz="4" w:space="0" w:color="auto"/>
              <w:left w:val="nil"/>
              <w:bottom w:val="single" w:sz="4" w:space="0" w:color="auto"/>
              <w:right w:val="single" w:sz="4" w:space="0" w:color="auto"/>
            </w:tcBorders>
            <w:vAlign w:val="center"/>
            <w:hideMark/>
          </w:tcPr>
          <w:p w14:paraId="1F79E5E2" w14:textId="77777777" w:rsidR="003D6897" w:rsidRPr="00226C77" w:rsidRDefault="003D6897" w:rsidP="00A21267">
            <w:pPr>
              <w:jc w:val="center"/>
              <w:rPr>
                <w:color w:val="000000"/>
                <w:sz w:val="22"/>
                <w:szCs w:val="22"/>
              </w:rPr>
            </w:pPr>
            <w:r w:rsidRPr="00226C77">
              <w:rPr>
                <w:color w:val="000000"/>
                <w:sz w:val="22"/>
                <w:szCs w:val="22"/>
              </w:rPr>
              <w:t>Pirkimo dalies pavadinimas</w:t>
            </w:r>
          </w:p>
        </w:tc>
        <w:tc>
          <w:tcPr>
            <w:tcW w:w="2409" w:type="dxa"/>
            <w:tcBorders>
              <w:top w:val="single" w:sz="4" w:space="0" w:color="auto"/>
              <w:left w:val="nil"/>
              <w:bottom w:val="single" w:sz="4" w:space="0" w:color="auto"/>
              <w:right w:val="single" w:sz="4" w:space="0" w:color="auto"/>
            </w:tcBorders>
            <w:hideMark/>
          </w:tcPr>
          <w:p w14:paraId="2274E1F9" w14:textId="77777777" w:rsidR="003D6897" w:rsidRPr="00226C77" w:rsidRDefault="003D6897" w:rsidP="00A21267">
            <w:pPr>
              <w:jc w:val="center"/>
              <w:rPr>
                <w:sz w:val="22"/>
                <w:szCs w:val="22"/>
              </w:rPr>
            </w:pPr>
            <w:r w:rsidRPr="00226C77">
              <w:rPr>
                <w:sz w:val="22"/>
                <w:szCs w:val="22"/>
              </w:rPr>
              <w:t>Pradinė sutarties vertė, Eur be PVM</w:t>
            </w:r>
          </w:p>
        </w:tc>
        <w:tc>
          <w:tcPr>
            <w:tcW w:w="1701" w:type="dxa"/>
            <w:tcBorders>
              <w:top w:val="single" w:sz="4" w:space="0" w:color="auto"/>
              <w:left w:val="nil"/>
              <w:bottom w:val="single" w:sz="4" w:space="0" w:color="auto"/>
              <w:right w:val="single" w:sz="4" w:space="0" w:color="auto"/>
            </w:tcBorders>
            <w:hideMark/>
          </w:tcPr>
          <w:p w14:paraId="790DE33F" w14:textId="77777777" w:rsidR="003D6897" w:rsidRPr="00226C77" w:rsidRDefault="003D6897" w:rsidP="00A21267">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843" w:type="dxa"/>
            <w:tcBorders>
              <w:top w:val="single" w:sz="4" w:space="0" w:color="auto"/>
              <w:left w:val="nil"/>
              <w:bottom w:val="single" w:sz="4" w:space="0" w:color="auto"/>
              <w:right w:val="single" w:sz="4" w:space="0" w:color="auto"/>
            </w:tcBorders>
            <w:vAlign w:val="center"/>
          </w:tcPr>
          <w:p w14:paraId="24D3E744" w14:textId="77777777" w:rsidR="003D6897" w:rsidRPr="00226C77" w:rsidRDefault="003D6897" w:rsidP="00A21267">
            <w:pPr>
              <w:jc w:val="center"/>
              <w:rPr>
                <w:sz w:val="22"/>
                <w:szCs w:val="22"/>
              </w:rPr>
            </w:pPr>
            <w:r w:rsidRPr="00B3130E">
              <w:t>PVM suma, Eur</w:t>
            </w:r>
          </w:p>
        </w:tc>
        <w:tc>
          <w:tcPr>
            <w:tcW w:w="2268" w:type="dxa"/>
            <w:tcBorders>
              <w:top w:val="single" w:sz="4" w:space="0" w:color="auto"/>
              <w:left w:val="nil"/>
              <w:bottom w:val="single" w:sz="4" w:space="0" w:color="auto"/>
              <w:right w:val="single" w:sz="4" w:space="0" w:color="auto"/>
            </w:tcBorders>
            <w:hideMark/>
          </w:tcPr>
          <w:p w14:paraId="705BED73" w14:textId="77777777" w:rsidR="003D6897" w:rsidRDefault="003D6897" w:rsidP="00A21267">
            <w:pPr>
              <w:jc w:val="center"/>
              <w:rPr>
                <w:sz w:val="22"/>
                <w:szCs w:val="22"/>
              </w:rPr>
            </w:pPr>
            <w:r w:rsidRPr="00226C77">
              <w:rPr>
                <w:sz w:val="22"/>
                <w:szCs w:val="22"/>
              </w:rPr>
              <w:t xml:space="preserve">Sutarties kaina, </w:t>
            </w:r>
          </w:p>
          <w:p w14:paraId="11B13523" w14:textId="77777777" w:rsidR="003D6897" w:rsidRPr="00226C77" w:rsidRDefault="003D6897" w:rsidP="00A21267">
            <w:pPr>
              <w:jc w:val="center"/>
              <w:rPr>
                <w:sz w:val="22"/>
                <w:szCs w:val="22"/>
              </w:rPr>
            </w:pPr>
            <w:r w:rsidRPr="00226C77">
              <w:rPr>
                <w:sz w:val="22"/>
                <w:szCs w:val="22"/>
              </w:rPr>
              <w:t>Eur su PVM</w:t>
            </w:r>
          </w:p>
        </w:tc>
      </w:tr>
      <w:tr w:rsidR="003D6897" w:rsidRPr="00226C77" w14:paraId="426DD80D" w14:textId="77777777" w:rsidTr="003D6897">
        <w:trPr>
          <w:trHeight w:val="779"/>
        </w:trPr>
        <w:tc>
          <w:tcPr>
            <w:tcW w:w="1271" w:type="dxa"/>
            <w:tcBorders>
              <w:top w:val="single" w:sz="4" w:space="0" w:color="auto"/>
              <w:left w:val="single" w:sz="4" w:space="0" w:color="auto"/>
              <w:bottom w:val="single" w:sz="4" w:space="0" w:color="auto"/>
              <w:right w:val="single" w:sz="4" w:space="0" w:color="auto"/>
            </w:tcBorders>
            <w:vAlign w:val="center"/>
            <w:hideMark/>
          </w:tcPr>
          <w:p w14:paraId="61328928" w14:textId="77777777" w:rsidR="003D6897" w:rsidRPr="00226C77" w:rsidRDefault="003D6897" w:rsidP="00A21267">
            <w:pPr>
              <w:jc w:val="center"/>
              <w:rPr>
                <w:color w:val="000000"/>
                <w:sz w:val="22"/>
                <w:szCs w:val="22"/>
              </w:rPr>
            </w:pPr>
            <w:r w:rsidRPr="00226C77">
              <w:rPr>
                <w:color w:val="000000"/>
                <w:sz w:val="22"/>
                <w:szCs w:val="22"/>
              </w:rPr>
              <w:t>1</w:t>
            </w:r>
          </w:p>
        </w:tc>
        <w:tc>
          <w:tcPr>
            <w:tcW w:w="4820" w:type="dxa"/>
            <w:tcBorders>
              <w:top w:val="single" w:sz="4" w:space="0" w:color="auto"/>
              <w:left w:val="nil"/>
              <w:bottom w:val="single" w:sz="4" w:space="0" w:color="auto"/>
              <w:right w:val="single" w:sz="4" w:space="0" w:color="auto"/>
            </w:tcBorders>
          </w:tcPr>
          <w:p w14:paraId="6AC4AA1B" w14:textId="4F4C4A35" w:rsidR="003D6897" w:rsidRPr="004537D3" w:rsidRDefault="003D6897" w:rsidP="00A21267">
            <w:pPr>
              <w:jc w:val="both"/>
              <w:rPr>
                <w:noProof/>
                <w:color w:val="000000"/>
                <w:sz w:val="22"/>
                <w:szCs w:val="22"/>
              </w:rPr>
            </w:pPr>
            <w:r>
              <w:t xml:space="preserve"> </w:t>
            </w:r>
            <w:r w:rsidRPr="003D6897">
              <w:rPr>
                <w:noProof/>
                <w:color w:val="000000"/>
                <w:sz w:val="22"/>
                <w:szCs w:val="22"/>
              </w:rPr>
              <w:t>Reagentai ir pagalbinės priemonės lyginamosios hibridizacijos tyrimams</w:t>
            </w:r>
          </w:p>
        </w:tc>
        <w:tc>
          <w:tcPr>
            <w:tcW w:w="2409" w:type="dxa"/>
            <w:tcBorders>
              <w:top w:val="single" w:sz="4" w:space="0" w:color="auto"/>
              <w:left w:val="nil"/>
              <w:bottom w:val="single" w:sz="4" w:space="0" w:color="auto"/>
              <w:right w:val="single" w:sz="4" w:space="0" w:color="auto"/>
            </w:tcBorders>
            <w:vAlign w:val="center"/>
          </w:tcPr>
          <w:p w14:paraId="15BEC133" w14:textId="4E3E1C72" w:rsidR="003D6897" w:rsidRPr="004A1772" w:rsidRDefault="003D6897" w:rsidP="00A21267">
            <w:pPr>
              <w:jc w:val="center"/>
              <w:rPr>
                <w:sz w:val="22"/>
                <w:szCs w:val="22"/>
              </w:rPr>
            </w:pPr>
            <w:r w:rsidRPr="003D6897">
              <w:rPr>
                <w:sz w:val="22"/>
                <w:szCs w:val="22"/>
              </w:rPr>
              <w:t>1 840 000,00</w:t>
            </w:r>
          </w:p>
        </w:tc>
        <w:tc>
          <w:tcPr>
            <w:tcW w:w="1701" w:type="dxa"/>
            <w:tcBorders>
              <w:top w:val="single" w:sz="4" w:space="0" w:color="auto"/>
              <w:left w:val="nil"/>
              <w:bottom w:val="single" w:sz="4" w:space="0" w:color="auto"/>
              <w:right w:val="single" w:sz="4" w:space="0" w:color="auto"/>
            </w:tcBorders>
            <w:vAlign w:val="center"/>
          </w:tcPr>
          <w:p w14:paraId="520690E0" w14:textId="50B694FA" w:rsidR="003D6897" w:rsidRPr="004A1772" w:rsidRDefault="003D6897" w:rsidP="00A21267">
            <w:pPr>
              <w:jc w:val="center"/>
              <w:rPr>
                <w:sz w:val="22"/>
                <w:szCs w:val="22"/>
              </w:rPr>
            </w:pPr>
            <w:r>
              <w:rPr>
                <w:sz w:val="22"/>
                <w:szCs w:val="22"/>
              </w:rPr>
              <w:t>21</w:t>
            </w:r>
          </w:p>
        </w:tc>
        <w:tc>
          <w:tcPr>
            <w:tcW w:w="1843" w:type="dxa"/>
            <w:tcBorders>
              <w:top w:val="single" w:sz="4" w:space="0" w:color="auto"/>
              <w:left w:val="nil"/>
              <w:bottom w:val="single" w:sz="4" w:space="0" w:color="auto"/>
              <w:right w:val="single" w:sz="4" w:space="0" w:color="auto"/>
            </w:tcBorders>
            <w:vAlign w:val="center"/>
          </w:tcPr>
          <w:p w14:paraId="60F0C8ED" w14:textId="69654AAF" w:rsidR="003D6897" w:rsidRPr="004A1772" w:rsidRDefault="003D6897" w:rsidP="00A21267">
            <w:pPr>
              <w:jc w:val="center"/>
              <w:rPr>
                <w:sz w:val="22"/>
                <w:szCs w:val="22"/>
              </w:rPr>
            </w:pPr>
            <w:r>
              <w:rPr>
                <w:sz w:val="22"/>
                <w:szCs w:val="22"/>
              </w:rPr>
              <w:t>386 400,00</w:t>
            </w:r>
          </w:p>
        </w:tc>
        <w:tc>
          <w:tcPr>
            <w:tcW w:w="2268" w:type="dxa"/>
            <w:tcBorders>
              <w:top w:val="single" w:sz="4" w:space="0" w:color="auto"/>
              <w:left w:val="nil"/>
              <w:bottom w:val="single" w:sz="4" w:space="0" w:color="auto"/>
              <w:right w:val="single" w:sz="4" w:space="0" w:color="auto"/>
            </w:tcBorders>
            <w:vAlign w:val="center"/>
          </w:tcPr>
          <w:p w14:paraId="105906FD" w14:textId="51FE1DF9" w:rsidR="003D6897" w:rsidRPr="004A1772" w:rsidRDefault="003D6897" w:rsidP="00A21267">
            <w:pPr>
              <w:jc w:val="center"/>
              <w:rPr>
                <w:sz w:val="22"/>
                <w:szCs w:val="22"/>
              </w:rPr>
            </w:pPr>
            <w:r w:rsidRPr="003D6897">
              <w:rPr>
                <w:sz w:val="22"/>
                <w:szCs w:val="22"/>
              </w:rPr>
              <w:t>2 226 400,00</w:t>
            </w:r>
          </w:p>
        </w:tc>
      </w:tr>
    </w:tbl>
    <w:p w14:paraId="559BD3A1" w14:textId="77777777" w:rsidR="00CA49C2" w:rsidRDefault="00CA49C2" w:rsidP="00CA49C2">
      <w:pPr>
        <w:rPr>
          <w:b/>
          <w:bCs/>
          <w:caps/>
          <w:kern w:val="2"/>
          <w:sz w:val="22"/>
          <w:szCs w:val="22"/>
        </w:rPr>
      </w:pPr>
    </w:p>
    <w:p w14:paraId="6B230B2E" w14:textId="77777777" w:rsidR="00A47CEF" w:rsidRDefault="00CA49C2" w:rsidP="00CA49C2">
      <w:pPr>
        <w:tabs>
          <w:tab w:val="left" w:pos="1224"/>
        </w:tabs>
        <w:rPr>
          <w:b/>
          <w:bCs/>
          <w:caps/>
          <w:kern w:val="2"/>
          <w:sz w:val="22"/>
          <w:szCs w:val="22"/>
        </w:rPr>
      </w:pPr>
      <w:r>
        <w:rPr>
          <w:b/>
          <w:bCs/>
          <w:caps/>
          <w:kern w:val="2"/>
          <w:sz w:val="22"/>
          <w:szCs w:val="22"/>
        </w:rPr>
        <w:tab/>
      </w:r>
    </w:p>
    <w:tbl>
      <w:tblPr>
        <w:tblW w:w="14556" w:type="dxa"/>
        <w:tblLayout w:type="fixed"/>
        <w:tblLook w:val="04A0" w:firstRow="1" w:lastRow="0" w:firstColumn="1" w:lastColumn="0" w:noHBand="0" w:noVBand="1"/>
      </w:tblPr>
      <w:tblGrid>
        <w:gridCol w:w="620"/>
        <w:gridCol w:w="2660"/>
        <w:gridCol w:w="2626"/>
        <w:gridCol w:w="3694"/>
        <w:gridCol w:w="4940"/>
        <w:gridCol w:w="16"/>
      </w:tblGrid>
      <w:tr w:rsidR="00A47CEF" w:rsidRPr="00E55C10" w14:paraId="79394685" w14:textId="77777777" w:rsidTr="00A47CEF">
        <w:trPr>
          <w:trHeight w:val="288"/>
        </w:trPr>
        <w:tc>
          <w:tcPr>
            <w:tcW w:w="14556" w:type="dxa"/>
            <w:gridSpan w:val="6"/>
            <w:tcBorders>
              <w:top w:val="nil"/>
              <w:left w:val="nil"/>
              <w:bottom w:val="nil"/>
              <w:right w:val="nil"/>
            </w:tcBorders>
            <w:shd w:val="clear" w:color="auto" w:fill="auto"/>
            <w:noWrap/>
            <w:vAlign w:val="bottom"/>
            <w:hideMark/>
          </w:tcPr>
          <w:p w14:paraId="1A636735" w14:textId="77777777" w:rsidR="00A47CEF" w:rsidRPr="00E55C10" w:rsidRDefault="00A47CEF" w:rsidP="00A47CEF">
            <w:pPr>
              <w:rPr>
                <w:b/>
                <w:bCs/>
                <w:color w:val="000000"/>
                <w:sz w:val="22"/>
                <w:szCs w:val="22"/>
                <w:lang w:eastAsia="lt-LT"/>
              </w:rPr>
            </w:pPr>
          </w:p>
          <w:p w14:paraId="727B24A2" w14:textId="77777777" w:rsidR="00A47CEF" w:rsidRPr="00E55C10" w:rsidRDefault="00A47CEF" w:rsidP="00A21267">
            <w:pPr>
              <w:jc w:val="center"/>
              <w:rPr>
                <w:b/>
                <w:bCs/>
                <w:color w:val="000000"/>
                <w:sz w:val="22"/>
                <w:szCs w:val="22"/>
                <w:lang w:eastAsia="lt-LT"/>
              </w:rPr>
            </w:pPr>
            <w:r w:rsidRPr="00E55C10">
              <w:rPr>
                <w:b/>
                <w:bCs/>
                <w:color w:val="000000"/>
                <w:sz w:val="22"/>
                <w:szCs w:val="22"/>
                <w:lang w:eastAsia="lt-LT"/>
              </w:rPr>
              <w:t>LYGIAVERČIO PASIŪLYMO ATVEJU TECHNINIAI REIKALAVIMAI PANAUDAI TEIKIAMAM ĮRENGINIUI</w:t>
            </w:r>
            <w:r w:rsidRPr="00E55C10">
              <w:rPr>
                <w:i/>
                <w:color w:val="FF0000"/>
                <w:kern w:val="2"/>
                <w:sz w:val="22"/>
                <w:szCs w:val="22"/>
              </w:rPr>
              <w:t>[Ši sąlyga taikoma, kai sudaroma panaudos sutartis, jei ne, išbraukti]</w:t>
            </w:r>
          </w:p>
        </w:tc>
      </w:tr>
      <w:tr w:rsidR="00A47CEF" w:rsidRPr="00E55C10" w14:paraId="0A2DEAC6" w14:textId="77777777" w:rsidTr="00A47CEF">
        <w:trPr>
          <w:gridAfter w:val="3"/>
          <w:wAfter w:w="8650" w:type="dxa"/>
          <w:trHeight w:val="288"/>
        </w:trPr>
        <w:tc>
          <w:tcPr>
            <w:tcW w:w="5906" w:type="dxa"/>
            <w:gridSpan w:val="3"/>
            <w:tcBorders>
              <w:top w:val="nil"/>
              <w:left w:val="nil"/>
              <w:bottom w:val="nil"/>
              <w:right w:val="nil"/>
            </w:tcBorders>
            <w:shd w:val="clear" w:color="auto" w:fill="auto"/>
            <w:noWrap/>
            <w:vAlign w:val="bottom"/>
            <w:hideMark/>
          </w:tcPr>
          <w:p w14:paraId="25535D45" w14:textId="77777777" w:rsidR="00A47CEF" w:rsidRPr="00E55C10" w:rsidRDefault="00A47CEF" w:rsidP="00A21267">
            <w:pPr>
              <w:rPr>
                <w:sz w:val="22"/>
                <w:szCs w:val="22"/>
                <w:lang w:eastAsia="lt-LT"/>
              </w:rPr>
            </w:pPr>
          </w:p>
        </w:tc>
      </w:tr>
      <w:tr w:rsidR="00A47CEF" w:rsidRPr="00E55C10" w14:paraId="3DF67E1E" w14:textId="77777777" w:rsidTr="00A47CEF">
        <w:trPr>
          <w:trHeight w:val="852"/>
        </w:trPr>
        <w:tc>
          <w:tcPr>
            <w:tcW w:w="14556" w:type="dxa"/>
            <w:gridSpan w:val="6"/>
            <w:tcBorders>
              <w:top w:val="nil"/>
              <w:left w:val="nil"/>
              <w:bottom w:val="nil"/>
              <w:right w:val="nil"/>
            </w:tcBorders>
            <w:shd w:val="clear" w:color="auto" w:fill="auto"/>
            <w:vAlign w:val="bottom"/>
            <w:hideMark/>
          </w:tcPr>
          <w:p w14:paraId="1E946514" w14:textId="051F7107" w:rsidR="00A47CEF" w:rsidRPr="00E55C10" w:rsidRDefault="00A47CEF" w:rsidP="00A47CEF">
            <w:pPr>
              <w:jc w:val="both"/>
              <w:rPr>
                <w:b/>
                <w:bCs/>
                <w:i/>
                <w:iCs/>
                <w:color w:val="000000"/>
                <w:sz w:val="22"/>
                <w:szCs w:val="22"/>
                <w:lang w:eastAsia="lt-LT"/>
              </w:rPr>
            </w:pPr>
            <w:r w:rsidRPr="00A47CEF">
              <w:rPr>
                <w:b/>
                <w:bCs/>
                <w:i/>
                <w:iCs/>
                <w:color w:val="000000"/>
                <w:sz w:val="22"/>
                <w:szCs w:val="22"/>
                <w:lang w:eastAsia="lt-LT"/>
              </w:rPr>
              <w:t>Jei siūlomi reagentai netinka įstaigos naudojamam Illumina iScan genetiniam analizatoriui, bet atitinka kitus reagentams keliamus reikalavimus, tada potencialus tiekėjas privalo panaudai pateikti Illumina iScan genetiniam analizatoriui lygiavertį įrenginį. Žemiau išvardinti reikalavimai siūlomam lygiaverčiui įrenginiui</w:t>
            </w:r>
            <w:r>
              <w:rPr>
                <w:b/>
                <w:bCs/>
                <w:i/>
                <w:iCs/>
                <w:color w:val="000000"/>
                <w:sz w:val="22"/>
                <w:szCs w:val="22"/>
                <w:lang w:eastAsia="lt-LT"/>
              </w:rPr>
              <w:t>.</w:t>
            </w:r>
            <w:r w:rsidRPr="00A47CEF">
              <w:rPr>
                <w:b/>
                <w:bCs/>
                <w:i/>
                <w:iCs/>
                <w:color w:val="000000"/>
                <w:sz w:val="22"/>
                <w:szCs w:val="22"/>
                <w:lang w:eastAsia="lt-LT"/>
              </w:rPr>
              <w:tab/>
            </w:r>
            <w:r w:rsidRPr="00A47CEF">
              <w:rPr>
                <w:b/>
                <w:bCs/>
                <w:i/>
                <w:iCs/>
                <w:color w:val="000000"/>
                <w:sz w:val="22"/>
                <w:szCs w:val="22"/>
                <w:lang w:eastAsia="lt-LT"/>
              </w:rPr>
              <w:tab/>
            </w:r>
            <w:r w:rsidRPr="00A47CEF">
              <w:rPr>
                <w:b/>
                <w:bCs/>
                <w:i/>
                <w:iCs/>
                <w:color w:val="000000"/>
                <w:sz w:val="22"/>
                <w:szCs w:val="22"/>
                <w:lang w:eastAsia="lt-LT"/>
              </w:rPr>
              <w:tab/>
            </w:r>
          </w:p>
        </w:tc>
      </w:tr>
      <w:tr w:rsidR="00A47CEF" w:rsidRPr="00A47CEF" w14:paraId="21BAC907" w14:textId="77777777" w:rsidTr="00A47CEF">
        <w:trPr>
          <w:gridAfter w:val="1"/>
          <w:wAfter w:w="11" w:type="dxa"/>
          <w:trHeight w:val="765"/>
        </w:trPr>
        <w:tc>
          <w:tcPr>
            <w:tcW w:w="3280" w:type="dxa"/>
            <w:gridSpan w:val="2"/>
            <w:tcBorders>
              <w:top w:val="single" w:sz="4" w:space="0" w:color="000000"/>
              <w:left w:val="single" w:sz="4" w:space="0" w:color="000000"/>
              <w:bottom w:val="single" w:sz="8" w:space="0" w:color="auto"/>
              <w:right w:val="single" w:sz="8" w:space="0" w:color="000000"/>
            </w:tcBorders>
            <w:shd w:val="clear" w:color="auto" w:fill="auto"/>
            <w:vAlign w:val="center"/>
            <w:hideMark/>
          </w:tcPr>
          <w:p w14:paraId="7B67C244" w14:textId="77777777" w:rsidR="00A47CEF" w:rsidRPr="00A47CEF" w:rsidRDefault="00A47CEF" w:rsidP="00A47CEF">
            <w:pPr>
              <w:jc w:val="both"/>
              <w:rPr>
                <w:b/>
                <w:bCs/>
                <w:color w:val="000000"/>
                <w:sz w:val="22"/>
                <w:szCs w:val="22"/>
                <w:lang w:eastAsia="lt-LT"/>
              </w:rPr>
            </w:pPr>
            <w:r w:rsidRPr="00A47CEF">
              <w:rPr>
                <w:b/>
                <w:bCs/>
                <w:color w:val="000000"/>
                <w:sz w:val="22"/>
                <w:szCs w:val="22"/>
                <w:lang w:eastAsia="lt-LT"/>
              </w:rPr>
              <w:t>Genetinio analizatoriaus paskirtis</w:t>
            </w:r>
            <w:r w:rsidRPr="00A47CEF">
              <w:rPr>
                <w:color w:val="000000"/>
                <w:sz w:val="22"/>
                <w:szCs w:val="22"/>
                <w:lang w:eastAsia="lt-LT"/>
              </w:rPr>
              <w:t> </w:t>
            </w:r>
          </w:p>
        </w:tc>
        <w:tc>
          <w:tcPr>
            <w:tcW w:w="11260" w:type="dxa"/>
            <w:gridSpan w:val="3"/>
            <w:tcBorders>
              <w:top w:val="single" w:sz="4" w:space="0" w:color="000000"/>
              <w:left w:val="nil"/>
              <w:bottom w:val="single" w:sz="8" w:space="0" w:color="auto"/>
              <w:right w:val="single" w:sz="4" w:space="0" w:color="000000"/>
            </w:tcBorders>
            <w:shd w:val="clear" w:color="auto" w:fill="auto"/>
            <w:vAlign w:val="center"/>
            <w:hideMark/>
          </w:tcPr>
          <w:p w14:paraId="5694B399" w14:textId="77777777" w:rsidR="00A47CEF" w:rsidRPr="00A47CEF" w:rsidRDefault="00A47CEF" w:rsidP="00A47CEF">
            <w:pPr>
              <w:jc w:val="both"/>
              <w:rPr>
                <w:color w:val="000000"/>
                <w:sz w:val="22"/>
                <w:szCs w:val="22"/>
                <w:lang w:eastAsia="lt-LT"/>
              </w:rPr>
            </w:pPr>
            <w:r w:rsidRPr="00A47CEF">
              <w:rPr>
                <w:color w:val="000000"/>
                <w:sz w:val="22"/>
                <w:szCs w:val="22"/>
                <w:lang w:eastAsia="lt-LT"/>
              </w:rPr>
              <w:t>Didelio našumo genetinių lustų skenavimo sistema skirta greitai ir tiksliai genotipuoti vieno nukleotido variantus bei kopijų skaičiaus pokyčius. </w:t>
            </w:r>
          </w:p>
        </w:tc>
      </w:tr>
      <w:tr w:rsidR="00A47CEF" w:rsidRPr="00A47CEF" w14:paraId="23898DBA" w14:textId="77777777" w:rsidTr="00A47CEF">
        <w:trPr>
          <w:gridAfter w:val="1"/>
          <w:wAfter w:w="11" w:type="dxa"/>
          <w:trHeight w:val="1116"/>
        </w:trPr>
        <w:tc>
          <w:tcPr>
            <w:tcW w:w="620" w:type="dxa"/>
            <w:tcBorders>
              <w:top w:val="nil"/>
              <w:left w:val="single" w:sz="4" w:space="0" w:color="000000"/>
              <w:bottom w:val="single" w:sz="8" w:space="0" w:color="auto"/>
              <w:right w:val="single" w:sz="8" w:space="0" w:color="auto"/>
            </w:tcBorders>
            <w:shd w:val="clear" w:color="auto" w:fill="auto"/>
            <w:vAlign w:val="center"/>
            <w:hideMark/>
          </w:tcPr>
          <w:p w14:paraId="15BEE038" w14:textId="77777777" w:rsidR="00A47CEF" w:rsidRPr="00A47CEF" w:rsidRDefault="00A47CEF" w:rsidP="00A47CEF">
            <w:pPr>
              <w:jc w:val="both"/>
              <w:rPr>
                <w:color w:val="000000"/>
                <w:sz w:val="22"/>
                <w:szCs w:val="22"/>
                <w:lang w:eastAsia="lt-LT"/>
              </w:rPr>
            </w:pPr>
            <w:r w:rsidRPr="00A47CEF">
              <w:rPr>
                <w:color w:val="000000"/>
                <w:sz w:val="22"/>
                <w:szCs w:val="22"/>
                <w:lang w:eastAsia="lt-LT"/>
              </w:rPr>
              <w:lastRenderedPageBreak/>
              <w:t> </w:t>
            </w:r>
          </w:p>
        </w:tc>
        <w:tc>
          <w:tcPr>
            <w:tcW w:w="2660" w:type="dxa"/>
            <w:tcBorders>
              <w:top w:val="nil"/>
              <w:left w:val="nil"/>
              <w:bottom w:val="single" w:sz="8" w:space="0" w:color="auto"/>
              <w:right w:val="single" w:sz="8" w:space="0" w:color="auto"/>
            </w:tcBorders>
            <w:shd w:val="clear" w:color="auto" w:fill="auto"/>
            <w:vAlign w:val="center"/>
            <w:hideMark/>
          </w:tcPr>
          <w:p w14:paraId="56AC938B" w14:textId="77777777" w:rsidR="00A47CEF" w:rsidRPr="00A47CEF" w:rsidRDefault="00A47CEF" w:rsidP="00A47CEF">
            <w:pPr>
              <w:jc w:val="center"/>
              <w:rPr>
                <w:b/>
                <w:bCs/>
                <w:color w:val="000000"/>
                <w:sz w:val="22"/>
                <w:szCs w:val="22"/>
                <w:lang w:eastAsia="lt-LT"/>
              </w:rPr>
            </w:pPr>
            <w:r w:rsidRPr="00A47CEF">
              <w:rPr>
                <w:b/>
                <w:bCs/>
                <w:color w:val="000000"/>
                <w:sz w:val="22"/>
                <w:szCs w:val="22"/>
                <w:lang w:eastAsia="lt-LT"/>
              </w:rPr>
              <w:t>Įrangos pavadinimas</w:t>
            </w:r>
            <w:r w:rsidRPr="00A47CEF">
              <w:rPr>
                <w:color w:val="000000"/>
                <w:sz w:val="22"/>
                <w:szCs w:val="22"/>
                <w:lang w:eastAsia="lt-LT"/>
              </w:rPr>
              <w:t> </w:t>
            </w:r>
          </w:p>
        </w:tc>
        <w:tc>
          <w:tcPr>
            <w:tcW w:w="6320" w:type="dxa"/>
            <w:gridSpan w:val="2"/>
            <w:tcBorders>
              <w:top w:val="nil"/>
              <w:left w:val="nil"/>
              <w:bottom w:val="single" w:sz="8" w:space="0" w:color="auto"/>
              <w:right w:val="single" w:sz="8" w:space="0" w:color="auto"/>
            </w:tcBorders>
            <w:shd w:val="clear" w:color="auto" w:fill="auto"/>
            <w:vAlign w:val="center"/>
            <w:hideMark/>
          </w:tcPr>
          <w:p w14:paraId="35A5151C" w14:textId="77777777" w:rsidR="00A47CEF" w:rsidRPr="00A47CEF" w:rsidRDefault="00A47CEF" w:rsidP="00A47CEF">
            <w:pPr>
              <w:jc w:val="center"/>
              <w:rPr>
                <w:b/>
                <w:bCs/>
                <w:color w:val="000000"/>
                <w:sz w:val="22"/>
                <w:szCs w:val="22"/>
                <w:lang w:eastAsia="lt-LT"/>
              </w:rPr>
            </w:pPr>
            <w:r w:rsidRPr="00A47CEF">
              <w:rPr>
                <w:b/>
                <w:bCs/>
                <w:color w:val="000000"/>
                <w:sz w:val="22"/>
                <w:szCs w:val="22"/>
                <w:lang w:eastAsia="lt-LT"/>
              </w:rPr>
              <w:t>Minimalios charakteristikos ir reikalavimai</w:t>
            </w:r>
            <w:r w:rsidRPr="00A47CEF">
              <w:rPr>
                <w:color w:val="000000"/>
                <w:sz w:val="22"/>
                <w:szCs w:val="22"/>
                <w:lang w:eastAsia="lt-LT"/>
              </w:rPr>
              <w:t> </w:t>
            </w:r>
          </w:p>
        </w:tc>
        <w:tc>
          <w:tcPr>
            <w:tcW w:w="4940" w:type="dxa"/>
            <w:tcBorders>
              <w:top w:val="nil"/>
              <w:left w:val="nil"/>
              <w:bottom w:val="single" w:sz="8" w:space="0" w:color="auto"/>
              <w:right w:val="single" w:sz="4" w:space="0" w:color="000000"/>
            </w:tcBorders>
            <w:shd w:val="clear" w:color="auto" w:fill="auto"/>
            <w:vAlign w:val="center"/>
            <w:hideMark/>
          </w:tcPr>
          <w:p w14:paraId="1927B64E" w14:textId="77777777" w:rsidR="00A47CEF" w:rsidRPr="00A47CEF" w:rsidRDefault="00A47CEF" w:rsidP="00A47CEF">
            <w:pPr>
              <w:jc w:val="center"/>
              <w:rPr>
                <w:b/>
                <w:bCs/>
                <w:color w:val="000000"/>
                <w:sz w:val="22"/>
                <w:szCs w:val="22"/>
                <w:lang w:eastAsia="lt-LT"/>
              </w:rPr>
            </w:pPr>
            <w:r w:rsidRPr="00A47CEF">
              <w:rPr>
                <w:b/>
                <w:bCs/>
                <w:color w:val="000000"/>
                <w:sz w:val="22"/>
                <w:szCs w:val="22"/>
                <w:lang w:eastAsia="lt-LT"/>
              </w:rPr>
              <w:t>Pardavėjo siūlomos charakteristikos</w:t>
            </w:r>
            <w:r w:rsidRPr="00A47CEF">
              <w:rPr>
                <w:color w:val="000000"/>
                <w:sz w:val="22"/>
                <w:szCs w:val="22"/>
                <w:lang w:eastAsia="lt-LT"/>
              </w:rPr>
              <w:t> </w:t>
            </w:r>
            <w:r w:rsidRPr="00A47CEF">
              <w:rPr>
                <w:b/>
                <w:bCs/>
                <w:color w:val="000000"/>
                <w:sz w:val="22"/>
                <w:szCs w:val="22"/>
                <w:lang w:eastAsia="lt-LT"/>
              </w:rPr>
              <w:t>būtina nurodyti tikslią nuorodą įrangos dokumentacijoje (dokumentacijoje tiksliai pažymimas techninis parametras)</w:t>
            </w:r>
          </w:p>
        </w:tc>
      </w:tr>
      <w:tr w:rsidR="00A47CEF" w:rsidRPr="00A47CEF" w14:paraId="41E170B1" w14:textId="77777777" w:rsidTr="00A47CEF">
        <w:trPr>
          <w:gridAfter w:val="1"/>
          <w:wAfter w:w="11" w:type="dxa"/>
          <w:trHeight w:val="300"/>
        </w:trPr>
        <w:tc>
          <w:tcPr>
            <w:tcW w:w="620" w:type="dxa"/>
            <w:vMerge w:val="restart"/>
            <w:tcBorders>
              <w:top w:val="nil"/>
              <w:left w:val="single" w:sz="4" w:space="0" w:color="000000"/>
              <w:bottom w:val="single" w:sz="8" w:space="0" w:color="000000"/>
              <w:right w:val="single" w:sz="8" w:space="0" w:color="auto"/>
            </w:tcBorders>
            <w:shd w:val="clear" w:color="auto" w:fill="auto"/>
            <w:vAlign w:val="center"/>
            <w:hideMark/>
          </w:tcPr>
          <w:p w14:paraId="6F0EE5AB" w14:textId="77777777" w:rsidR="00A47CEF" w:rsidRPr="00A47CEF" w:rsidRDefault="00A47CEF" w:rsidP="00A47CEF">
            <w:pPr>
              <w:jc w:val="both"/>
              <w:rPr>
                <w:color w:val="000000"/>
                <w:sz w:val="22"/>
                <w:szCs w:val="22"/>
                <w:lang w:eastAsia="lt-LT"/>
              </w:rPr>
            </w:pPr>
            <w:r w:rsidRPr="00A47CEF">
              <w:rPr>
                <w:color w:val="000000"/>
                <w:sz w:val="22"/>
                <w:szCs w:val="22"/>
                <w:lang w:eastAsia="lt-LT"/>
              </w:rPr>
              <w:t>1.1 </w:t>
            </w:r>
          </w:p>
        </w:tc>
        <w:tc>
          <w:tcPr>
            <w:tcW w:w="2660" w:type="dxa"/>
            <w:vMerge w:val="restart"/>
            <w:tcBorders>
              <w:top w:val="nil"/>
              <w:left w:val="single" w:sz="8" w:space="0" w:color="auto"/>
              <w:bottom w:val="single" w:sz="8" w:space="0" w:color="000000"/>
              <w:right w:val="single" w:sz="8" w:space="0" w:color="auto"/>
            </w:tcBorders>
            <w:shd w:val="clear" w:color="auto" w:fill="auto"/>
            <w:vAlign w:val="center"/>
            <w:hideMark/>
          </w:tcPr>
          <w:p w14:paraId="298DCDCE" w14:textId="77777777" w:rsidR="00A47CEF" w:rsidRPr="00A47CEF" w:rsidRDefault="00A47CEF" w:rsidP="00A47CEF">
            <w:pPr>
              <w:jc w:val="both"/>
              <w:rPr>
                <w:color w:val="000000"/>
                <w:sz w:val="22"/>
                <w:szCs w:val="22"/>
                <w:lang w:eastAsia="lt-LT"/>
              </w:rPr>
            </w:pPr>
            <w:r w:rsidRPr="00A47CEF">
              <w:rPr>
                <w:color w:val="000000"/>
                <w:sz w:val="22"/>
                <w:szCs w:val="22"/>
                <w:lang w:eastAsia="lt-LT"/>
              </w:rPr>
              <w:t>Instrumentas (principinė sistemos konstrukcija ir bendrieji reikalavimai) </w:t>
            </w:r>
          </w:p>
        </w:tc>
        <w:tc>
          <w:tcPr>
            <w:tcW w:w="6320" w:type="dxa"/>
            <w:gridSpan w:val="2"/>
            <w:tcBorders>
              <w:top w:val="nil"/>
              <w:left w:val="nil"/>
              <w:bottom w:val="single" w:sz="8" w:space="0" w:color="auto"/>
              <w:right w:val="single" w:sz="8" w:space="0" w:color="auto"/>
            </w:tcBorders>
            <w:shd w:val="clear" w:color="auto" w:fill="auto"/>
            <w:vAlign w:val="center"/>
            <w:hideMark/>
          </w:tcPr>
          <w:p w14:paraId="401D14E7" w14:textId="77777777" w:rsidR="00A47CEF" w:rsidRPr="00A47CEF" w:rsidRDefault="00A47CEF" w:rsidP="00A47CEF">
            <w:pPr>
              <w:jc w:val="both"/>
              <w:rPr>
                <w:color w:val="000000"/>
                <w:sz w:val="22"/>
                <w:szCs w:val="22"/>
                <w:lang w:eastAsia="lt-LT"/>
              </w:rPr>
            </w:pPr>
            <w:r w:rsidRPr="00A47CEF">
              <w:rPr>
                <w:color w:val="000000"/>
                <w:sz w:val="22"/>
                <w:szCs w:val="22"/>
                <w:lang w:eastAsia="lt-LT"/>
              </w:rPr>
              <w:t>Lustų skaitytuvas turi turėti lazerius, optiką bei jutiklius. </w:t>
            </w:r>
          </w:p>
        </w:tc>
        <w:tc>
          <w:tcPr>
            <w:tcW w:w="4940" w:type="dxa"/>
            <w:tcBorders>
              <w:top w:val="nil"/>
              <w:left w:val="nil"/>
              <w:bottom w:val="single" w:sz="8" w:space="0" w:color="auto"/>
              <w:right w:val="single" w:sz="4" w:space="0" w:color="000000"/>
            </w:tcBorders>
            <w:shd w:val="clear" w:color="auto" w:fill="auto"/>
            <w:vAlign w:val="center"/>
            <w:hideMark/>
          </w:tcPr>
          <w:p w14:paraId="36B7BD2E"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145F7D51" w14:textId="77777777" w:rsidTr="00A47CEF">
        <w:trPr>
          <w:gridAfter w:val="1"/>
          <w:wAfter w:w="11" w:type="dxa"/>
          <w:trHeight w:val="300"/>
        </w:trPr>
        <w:tc>
          <w:tcPr>
            <w:tcW w:w="620" w:type="dxa"/>
            <w:vMerge/>
            <w:tcBorders>
              <w:top w:val="nil"/>
              <w:left w:val="single" w:sz="4" w:space="0" w:color="000000"/>
              <w:bottom w:val="single" w:sz="8" w:space="0" w:color="000000"/>
              <w:right w:val="single" w:sz="8" w:space="0" w:color="auto"/>
            </w:tcBorders>
            <w:vAlign w:val="center"/>
            <w:hideMark/>
          </w:tcPr>
          <w:p w14:paraId="00AD0E1F"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0A036A3F"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400FA218" w14:textId="77777777" w:rsidR="00A47CEF" w:rsidRPr="00A47CEF" w:rsidRDefault="00A47CEF" w:rsidP="00A47CEF">
            <w:pPr>
              <w:jc w:val="both"/>
              <w:rPr>
                <w:color w:val="000000"/>
                <w:sz w:val="22"/>
                <w:szCs w:val="22"/>
                <w:lang w:eastAsia="lt-LT"/>
              </w:rPr>
            </w:pPr>
            <w:r w:rsidRPr="00A47CEF">
              <w:rPr>
                <w:color w:val="000000"/>
                <w:sz w:val="22"/>
                <w:szCs w:val="22"/>
                <w:lang w:eastAsia="lt-LT"/>
              </w:rPr>
              <w:t>Instrumento svoris ne didesnis nei 70 ±10 kg. </w:t>
            </w:r>
          </w:p>
        </w:tc>
        <w:tc>
          <w:tcPr>
            <w:tcW w:w="4940" w:type="dxa"/>
            <w:tcBorders>
              <w:top w:val="nil"/>
              <w:left w:val="nil"/>
              <w:bottom w:val="single" w:sz="8" w:space="0" w:color="auto"/>
              <w:right w:val="single" w:sz="4" w:space="0" w:color="000000"/>
            </w:tcBorders>
            <w:shd w:val="clear" w:color="auto" w:fill="auto"/>
            <w:vAlign w:val="center"/>
            <w:hideMark/>
          </w:tcPr>
          <w:p w14:paraId="32CA4255"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3DB65E95" w14:textId="77777777" w:rsidTr="00A47CEF">
        <w:trPr>
          <w:gridAfter w:val="1"/>
          <w:wAfter w:w="11" w:type="dxa"/>
          <w:trHeight w:val="300"/>
        </w:trPr>
        <w:tc>
          <w:tcPr>
            <w:tcW w:w="620" w:type="dxa"/>
            <w:vMerge/>
            <w:tcBorders>
              <w:top w:val="nil"/>
              <w:left w:val="single" w:sz="4" w:space="0" w:color="000000"/>
              <w:bottom w:val="single" w:sz="8" w:space="0" w:color="000000"/>
              <w:right w:val="single" w:sz="8" w:space="0" w:color="auto"/>
            </w:tcBorders>
            <w:vAlign w:val="center"/>
            <w:hideMark/>
          </w:tcPr>
          <w:p w14:paraId="2E573603"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62BFE3A9"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768DAAAD" w14:textId="77777777" w:rsidR="00A47CEF" w:rsidRPr="00A47CEF" w:rsidRDefault="00A47CEF" w:rsidP="00A47CEF">
            <w:pPr>
              <w:jc w:val="both"/>
              <w:rPr>
                <w:color w:val="000000"/>
                <w:sz w:val="22"/>
                <w:szCs w:val="22"/>
                <w:lang w:eastAsia="lt-LT"/>
              </w:rPr>
            </w:pPr>
            <w:r w:rsidRPr="00A47CEF">
              <w:rPr>
                <w:color w:val="000000"/>
                <w:sz w:val="22"/>
                <w:szCs w:val="22"/>
                <w:lang w:eastAsia="lt-LT"/>
              </w:rPr>
              <w:t>El. maitinimas: 100-240V, AC 50/60 Hz, 10A, 360VA. </w:t>
            </w:r>
          </w:p>
        </w:tc>
        <w:tc>
          <w:tcPr>
            <w:tcW w:w="4940" w:type="dxa"/>
            <w:tcBorders>
              <w:top w:val="nil"/>
              <w:left w:val="nil"/>
              <w:bottom w:val="single" w:sz="8" w:space="0" w:color="auto"/>
              <w:right w:val="single" w:sz="4" w:space="0" w:color="000000"/>
            </w:tcBorders>
            <w:shd w:val="clear" w:color="auto" w:fill="auto"/>
            <w:vAlign w:val="center"/>
            <w:hideMark/>
          </w:tcPr>
          <w:p w14:paraId="33D99859"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3A8141B7" w14:textId="77777777" w:rsidTr="00A47CEF">
        <w:trPr>
          <w:gridAfter w:val="1"/>
          <w:wAfter w:w="11" w:type="dxa"/>
          <w:trHeight w:val="1392"/>
        </w:trPr>
        <w:tc>
          <w:tcPr>
            <w:tcW w:w="620" w:type="dxa"/>
            <w:tcBorders>
              <w:top w:val="nil"/>
              <w:left w:val="single" w:sz="4" w:space="0" w:color="000000"/>
              <w:bottom w:val="single" w:sz="8" w:space="0" w:color="auto"/>
              <w:right w:val="single" w:sz="8" w:space="0" w:color="auto"/>
            </w:tcBorders>
            <w:shd w:val="clear" w:color="auto" w:fill="auto"/>
            <w:vAlign w:val="center"/>
            <w:hideMark/>
          </w:tcPr>
          <w:p w14:paraId="18574236" w14:textId="77777777" w:rsidR="00A47CEF" w:rsidRPr="00A47CEF" w:rsidRDefault="00A47CEF" w:rsidP="00A47CEF">
            <w:pPr>
              <w:jc w:val="both"/>
              <w:rPr>
                <w:color w:val="000000"/>
                <w:sz w:val="22"/>
                <w:szCs w:val="22"/>
                <w:lang w:eastAsia="lt-LT"/>
              </w:rPr>
            </w:pPr>
            <w:r w:rsidRPr="00A47CEF">
              <w:rPr>
                <w:color w:val="000000"/>
                <w:sz w:val="22"/>
                <w:szCs w:val="22"/>
                <w:lang w:eastAsia="lt-LT"/>
              </w:rPr>
              <w:t>1.2 </w:t>
            </w:r>
          </w:p>
        </w:tc>
        <w:tc>
          <w:tcPr>
            <w:tcW w:w="2660" w:type="dxa"/>
            <w:tcBorders>
              <w:top w:val="nil"/>
              <w:left w:val="nil"/>
              <w:bottom w:val="single" w:sz="8" w:space="0" w:color="auto"/>
              <w:right w:val="single" w:sz="8" w:space="0" w:color="auto"/>
            </w:tcBorders>
            <w:shd w:val="clear" w:color="auto" w:fill="auto"/>
            <w:vAlign w:val="center"/>
            <w:hideMark/>
          </w:tcPr>
          <w:p w14:paraId="6693E16A" w14:textId="77777777" w:rsidR="00A47CEF" w:rsidRPr="00A47CEF" w:rsidRDefault="00A47CEF" w:rsidP="00A47CEF">
            <w:pPr>
              <w:jc w:val="both"/>
              <w:rPr>
                <w:color w:val="000000"/>
                <w:sz w:val="22"/>
                <w:szCs w:val="22"/>
                <w:lang w:eastAsia="lt-LT"/>
              </w:rPr>
            </w:pPr>
            <w:r w:rsidRPr="00A47CEF">
              <w:rPr>
                <w:color w:val="000000"/>
                <w:sz w:val="22"/>
                <w:szCs w:val="22"/>
                <w:lang w:eastAsia="lt-LT"/>
              </w:rPr>
              <w:t>Pagalbiniai prietaisai ir reikmenys </w:t>
            </w:r>
          </w:p>
        </w:tc>
        <w:tc>
          <w:tcPr>
            <w:tcW w:w="6320" w:type="dxa"/>
            <w:gridSpan w:val="2"/>
            <w:tcBorders>
              <w:top w:val="nil"/>
              <w:left w:val="nil"/>
              <w:bottom w:val="single" w:sz="8" w:space="0" w:color="auto"/>
              <w:right w:val="single" w:sz="8" w:space="0" w:color="auto"/>
            </w:tcBorders>
            <w:shd w:val="clear" w:color="auto" w:fill="auto"/>
            <w:vAlign w:val="center"/>
            <w:hideMark/>
          </w:tcPr>
          <w:p w14:paraId="523B8A81" w14:textId="77777777" w:rsidR="00A47CEF" w:rsidRPr="00A47CEF" w:rsidRDefault="00A47CEF" w:rsidP="00A47CEF">
            <w:pPr>
              <w:jc w:val="both"/>
              <w:rPr>
                <w:color w:val="000000"/>
                <w:sz w:val="22"/>
                <w:szCs w:val="22"/>
                <w:lang w:eastAsia="lt-LT"/>
              </w:rPr>
            </w:pPr>
            <w:r w:rsidRPr="00A47CEF">
              <w:rPr>
                <w:color w:val="000000"/>
                <w:sz w:val="22"/>
                <w:szCs w:val="22"/>
                <w:lang w:eastAsia="lt-LT"/>
              </w:rPr>
              <w:t>Lustų skaitytuvas turi būti komplektuojamas su lustams tinkama paruošti reikalinga smulkia laboratorine įranga ir reikmenimis (lustų adapteriais, lustų paruošimo stiklais ir indais, hibridizavimo kamera, termostatais, vakuumine džiovykle ir kitais, pagal genotipavimo protokolą, reikalingais specialiais reikmenimis). </w:t>
            </w:r>
          </w:p>
        </w:tc>
        <w:tc>
          <w:tcPr>
            <w:tcW w:w="4940" w:type="dxa"/>
            <w:tcBorders>
              <w:top w:val="nil"/>
              <w:left w:val="nil"/>
              <w:bottom w:val="single" w:sz="8" w:space="0" w:color="auto"/>
              <w:right w:val="single" w:sz="4" w:space="0" w:color="000000"/>
            </w:tcBorders>
            <w:shd w:val="clear" w:color="auto" w:fill="auto"/>
            <w:vAlign w:val="center"/>
            <w:hideMark/>
          </w:tcPr>
          <w:p w14:paraId="513D5F63"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05C9481A" w14:textId="77777777" w:rsidTr="00A47CEF">
        <w:trPr>
          <w:gridAfter w:val="1"/>
          <w:wAfter w:w="11" w:type="dxa"/>
          <w:trHeight w:val="564"/>
        </w:trPr>
        <w:tc>
          <w:tcPr>
            <w:tcW w:w="620" w:type="dxa"/>
            <w:tcBorders>
              <w:top w:val="nil"/>
              <w:left w:val="single" w:sz="4" w:space="0" w:color="000000"/>
              <w:bottom w:val="single" w:sz="8" w:space="0" w:color="auto"/>
              <w:right w:val="single" w:sz="8" w:space="0" w:color="auto"/>
            </w:tcBorders>
            <w:shd w:val="clear" w:color="auto" w:fill="auto"/>
            <w:vAlign w:val="center"/>
            <w:hideMark/>
          </w:tcPr>
          <w:p w14:paraId="0BC2E0C7" w14:textId="77777777" w:rsidR="00A47CEF" w:rsidRPr="00A47CEF" w:rsidRDefault="00A47CEF" w:rsidP="00A47CEF">
            <w:pPr>
              <w:jc w:val="both"/>
              <w:rPr>
                <w:color w:val="000000"/>
                <w:sz w:val="22"/>
                <w:szCs w:val="22"/>
                <w:lang w:eastAsia="lt-LT"/>
              </w:rPr>
            </w:pPr>
            <w:r w:rsidRPr="00A47CEF">
              <w:rPr>
                <w:color w:val="000000"/>
                <w:sz w:val="22"/>
                <w:szCs w:val="22"/>
                <w:lang w:eastAsia="lt-LT"/>
              </w:rPr>
              <w:t>1.3 </w:t>
            </w:r>
          </w:p>
        </w:tc>
        <w:tc>
          <w:tcPr>
            <w:tcW w:w="2660" w:type="dxa"/>
            <w:tcBorders>
              <w:top w:val="nil"/>
              <w:left w:val="nil"/>
              <w:bottom w:val="single" w:sz="8" w:space="0" w:color="auto"/>
              <w:right w:val="single" w:sz="8" w:space="0" w:color="auto"/>
            </w:tcBorders>
            <w:shd w:val="clear" w:color="auto" w:fill="auto"/>
            <w:vAlign w:val="center"/>
            <w:hideMark/>
          </w:tcPr>
          <w:p w14:paraId="4E35D6DC" w14:textId="77777777" w:rsidR="00A47CEF" w:rsidRPr="00A47CEF" w:rsidRDefault="00A47CEF" w:rsidP="00A47CEF">
            <w:pPr>
              <w:jc w:val="both"/>
              <w:rPr>
                <w:color w:val="000000"/>
                <w:sz w:val="22"/>
                <w:szCs w:val="22"/>
                <w:lang w:eastAsia="lt-LT"/>
              </w:rPr>
            </w:pPr>
            <w:r w:rsidRPr="00A47CEF">
              <w:rPr>
                <w:color w:val="000000"/>
                <w:sz w:val="22"/>
                <w:szCs w:val="22"/>
                <w:lang w:eastAsia="lt-LT"/>
              </w:rPr>
              <w:t>Instrumento valdymo sistema </w:t>
            </w:r>
          </w:p>
        </w:tc>
        <w:tc>
          <w:tcPr>
            <w:tcW w:w="6320" w:type="dxa"/>
            <w:gridSpan w:val="2"/>
            <w:tcBorders>
              <w:top w:val="nil"/>
              <w:left w:val="nil"/>
              <w:bottom w:val="single" w:sz="8" w:space="0" w:color="auto"/>
              <w:right w:val="single" w:sz="8" w:space="0" w:color="auto"/>
            </w:tcBorders>
            <w:shd w:val="clear" w:color="auto" w:fill="auto"/>
            <w:vAlign w:val="center"/>
            <w:hideMark/>
          </w:tcPr>
          <w:p w14:paraId="028081FA" w14:textId="77777777" w:rsidR="00A47CEF" w:rsidRPr="00A47CEF" w:rsidRDefault="00A47CEF" w:rsidP="00A47CEF">
            <w:pPr>
              <w:jc w:val="both"/>
              <w:rPr>
                <w:color w:val="000000"/>
                <w:sz w:val="22"/>
                <w:szCs w:val="22"/>
                <w:lang w:eastAsia="lt-LT"/>
              </w:rPr>
            </w:pPr>
            <w:r w:rsidRPr="00A47CEF">
              <w:rPr>
                <w:color w:val="000000"/>
                <w:sz w:val="22"/>
                <w:szCs w:val="22"/>
                <w:lang w:eastAsia="lt-LT"/>
              </w:rPr>
              <w:t>Lustų skaitytuvas privalo turėti valdymo kompiuterį, kuris valdo visus skaitytuvo komponentus.  </w:t>
            </w:r>
          </w:p>
        </w:tc>
        <w:tc>
          <w:tcPr>
            <w:tcW w:w="4940" w:type="dxa"/>
            <w:tcBorders>
              <w:top w:val="nil"/>
              <w:left w:val="nil"/>
              <w:bottom w:val="single" w:sz="8" w:space="0" w:color="auto"/>
              <w:right w:val="single" w:sz="4" w:space="0" w:color="000000"/>
            </w:tcBorders>
            <w:shd w:val="clear" w:color="auto" w:fill="auto"/>
            <w:vAlign w:val="center"/>
            <w:hideMark/>
          </w:tcPr>
          <w:p w14:paraId="1707154F"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56F721D5" w14:textId="77777777" w:rsidTr="00A47CEF">
        <w:trPr>
          <w:gridAfter w:val="1"/>
          <w:wAfter w:w="11" w:type="dxa"/>
          <w:trHeight w:val="1116"/>
        </w:trPr>
        <w:tc>
          <w:tcPr>
            <w:tcW w:w="620" w:type="dxa"/>
            <w:vMerge w:val="restart"/>
            <w:tcBorders>
              <w:top w:val="nil"/>
              <w:left w:val="single" w:sz="4" w:space="0" w:color="000000"/>
              <w:bottom w:val="single" w:sz="8" w:space="0" w:color="000000"/>
              <w:right w:val="single" w:sz="8" w:space="0" w:color="auto"/>
            </w:tcBorders>
            <w:shd w:val="clear" w:color="auto" w:fill="auto"/>
            <w:vAlign w:val="center"/>
            <w:hideMark/>
          </w:tcPr>
          <w:p w14:paraId="15DFD41B" w14:textId="77777777" w:rsidR="00A47CEF" w:rsidRPr="00A47CEF" w:rsidRDefault="00A47CEF" w:rsidP="00A47CEF">
            <w:pPr>
              <w:jc w:val="both"/>
              <w:rPr>
                <w:color w:val="000000"/>
                <w:sz w:val="22"/>
                <w:szCs w:val="22"/>
                <w:lang w:eastAsia="lt-LT"/>
              </w:rPr>
            </w:pPr>
            <w:r w:rsidRPr="00A47CEF">
              <w:rPr>
                <w:color w:val="000000"/>
                <w:sz w:val="22"/>
                <w:szCs w:val="22"/>
                <w:lang w:eastAsia="lt-LT"/>
              </w:rPr>
              <w:t>1.4 </w:t>
            </w:r>
          </w:p>
        </w:tc>
        <w:tc>
          <w:tcPr>
            <w:tcW w:w="2660" w:type="dxa"/>
            <w:vMerge w:val="restart"/>
            <w:tcBorders>
              <w:top w:val="nil"/>
              <w:left w:val="single" w:sz="8" w:space="0" w:color="auto"/>
              <w:bottom w:val="single" w:sz="8" w:space="0" w:color="000000"/>
              <w:right w:val="single" w:sz="8" w:space="0" w:color="auto"/>
            </w:tcBorders>
            <w:shd w:val="clear" w:color="auto" w:fill="auto"/>
            <w:vAlign w:val="center"/>
            <w:hideMark/>
          </w:tcPr>
          <w:p w14:paraId="46D8CE4C" w14:textId="77777777" w:rsidR="00A47CEF" w:rsidRPr="00A47CEF" w:rsidRDefault="00A47CEF" w:rsidP="00A47CEF">
            <w:pPr>
              <w:jc w:val="both"/>
              <w:rPr>
                <w:color w:val="000000"/>
                <w:sz w:val="22"/>
                <w:szCs w:val="22"/>
                <w:lang w:eastAsia="lt-LT"/>
              </w:rPr>
            </w:pPr>
            <w:r w:rsidRPr="00A47CEF">
              <w:rPr>
                <w:color w:val="000000"/>
                <w:sz w:val="22"/>
                <w:szCs w:val="22"/>
                <w:lang w:eastAsia="lt-LT"/>
              </w:rPr>
              <w:t>Programinė įranga  </w:t>
            </w:r>
          </w:p>
        </w:tc>
        <w:tc>
          <w:tcPr>
            <w:tcW w:w="6320" w:type="dxa"/>
            <w:gridSpan w:val="2"/>
            <w:tcBorders>
              <w:top w:val="nil"/>
              <w:left w:val="nil"/>
              <w:bottom w:val="single" w:sz="8" w:space="0" w:color="auto"/>
              <w:right w:val="single" w:sz="8" w:space="0" w:color="auto"/>
            </w:tcBorders>
            <w:shd w:val="clear" w:color="auto" w:fill="auto"/>
            <w:vAlign w:val="center"/>
            <w:hideMark/>
          </w:tcPr>
          <w:p w14:paraId="066F262F" w14:textId="77777777" w:rsidR="00A47CEF" w:rsidRPr="00A47CEF" w:rsidRDefault="00A47CEF" w:rsidP="00A47CEF">
            <w:pPr>
              <w:jc w:val="both"/>
              <w:rPr>
                <w:color w:val="000000"/>
                <w:sz w:val="22"/>
                <w:szCs w:val="22"/>
                <w:lang w:eastAsia="lt-LT"/>
              </w:rPr>
            </w:pPr>
            <w:r w:rsidRPr="00A47CEF">
              <w:rPr>
                <w:color w:val="000000"/>
                <w:sz w:val="22"/>
                <w:szCs w:val="22"/>
                <w:lang w:eastAsia="lt-LT"/>
              </w:rPr>
              <w:t>Lustų skaitytuvas turi turėti duomenų vizualizavimo ir tvarkymo įrankius su ataskaitų teikimo galimybėmis. Programinė įranga turi turėti genotipavimui skirtą modulį, kuris susijęs su bendra instrumento sistema. </w:t>
            </w:r>
          </w:p>
        </w:tc>
        <w:tc>
          <w:tcPr>
            <w:tcW w:w="4940" w:type="dxa"/>
            <w:tcBorders>
              <w:top w:val="nil"/>
              <w:left w:val="nil"/>
              <w:bottom w:val="single" w:sz="8" w:space="0" w:color="auto"/>
              <w:right w:val="single" w:sz="4" w:space="0" w:color="000000"/>
            </w:tcBorders>
            <w:shd w:val="clear" w:color="auto" w:fill="auto"/>
            <w:vAlign w:val="center"/>
            <w:hideMark/>
          </w:tcPr>
          <w:p w14:paraId="7118941D"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207FD8EF" w14:textId="77777777" w:rsidTr="00A47CEF">
        <w:trPr>
          <w:gridAfter w:val="1"/>
          <w:wAfter w:w="11" w:type="dxa"/>
          <w:trHeight w:val="1116"/>
        </w:trPr>
        <w:tc>
          <w:tcPr>
            <w:tcW w:w="620" w:type="dxa"/>
            <w:vMerge/>
            <w:tcBorders>
              <w:top w:val="nil"/>
              <w:left w:val="single" w:sz="4" w:space="0" w:color="000000"/>
              <w:bottom w:val="single" w:sz="8" w:space="0" w:color="000000"/>
              <w:right w:val="single" w:sz="8" w:space="0" w:color="auto"/>
            </w:tcBorders>
            <w:vAlign w:val="center"/>
            <w:hideMark/>
          </w:tcPr>
          <w:p w14:paraId="61D9C79C"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7ACBA6B3"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71C72AF8" w14:textId="77777777" w:rsidR="00A47CEF" w:rsidRPr="00A47CEF" w:rsidRDefault="00A47CEF" w:rsidP="00A47CEF">
            <w:pPr>
              <w:jc w:val="both"/>
              <w:rPr>
                <w:color w:val="000000"/>
                <w:sz w:val="22"/>
                <w:szCs w:val="22"/>
                <w:lang w:eastAsia="lt-LT"/>
              </w:rPr>
            </w:pPr>
            <w:r w:rsidRPr="00A47CEF">
              <w:rPr>
                <w:color w:val="000000"/>
                <w:sz w:val="22"/>
                <w:szCs w:val="22"/>
                <w:lang w:eastAsia="lt-LT"/>
              </w:rPr>
              <w:t>Lustų skaitytuvo ir jo sugeneruotų duomenų valdymo kompiuteryje esanti programinė įranga turi suteikti galimybę ir programiškai suderinamai perkelti duomenis iš lustų skaitytuvo kompiuterio į kitus, analizei ir saugojimui skirtus, kompiuterinius išteklius. </w:t>
            </w:r>
          </w:p>
        </w:tc>
        <w:tc>
          <w:tcPr>
            <w:tcW w:w="4940" w:type="dxa"/>
            <w:tcBorders>
              <w:top w:val="nil"/>
              <w:left w:val="nil"/>
              <w:bottom w:val="single" w:sz="8" w:space="0" w:color="auto"/>
              <w:right w:val="single" w:sz="4" w:space="0" w:color="000000"/>
            </w:tcBorders>
            <w:shd w:val="clear" w:color="auto" w:fill="auto"/>
            <w:vAlign w:val="center"/>
            <w:hideMark/>
          </w:tcPr>
          <w:p w14:paraId="00C8555F"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05DD3B62" w14:textId="77777777" w:rsidTr="00A47CEF">
        <w:trPr>
          <w:gridAfter w:val="1"/>
          <w:wAfter w:w="11" w:type="dxa"/>
          <w:trHeight w:val="828"/>
        </w:trPr>
        <w:tc>
          <w:tcPr>
            <w:tcW w:w="620" w:type="dxa"/>
            <w:vMerge w:val="restart"/>
            <w:tcBorders>
              <w:top w:val="nil"/>
              <w:left w:val="single" w:sz="4" w:space="0" w:color="000000"/>
              <w:bottom w:val="single" w:sz="8" w:space="0" w:color="000000"/>
              <w:right w:val="single" w:sz="8" w:space="0" w:color="auto"/>
            </w:tcBorders>
            <w:shd w:val="clear" w:color="auto" w:fill="auto"/>
            <w:vAlign w:val="center"/>
            <w:hideMark/>
          </w:tcPr>
          <w:p w14:paraId="63B1FDDF" w14:textId="77777777" w:rsidR="00A47CEF" w:rsidRPr="00A47CEF" w:rsidRDefault="00A47CEF" w:rsidP="00A47CEF">
            <w:pPr>
              <w:jc w:val="both"/>
              <w:rPr>
                <w:color w:val="000000"/>
                <w:sz w:val="22"/>
                <w:szCs w:val="22"/>
                <w:lang w:eastAsia="lt-LT"/>
              </w:rPr>
            </w:pPr>
            <w:r w:rsidRPr="00A47CEF">
              <w:rPr>
                <w:color w:val="000000"/>
                <w:sz w:val="22"/>
                <w:szCs w:val="22"/>
                <w:lang w:eastAsia="lt-LT"/>
              </w:rPr>
              <w:t>1.5 </w:t>
            </w:r>
          </w:p>
        </w:tc>
        <w:tc>
          <w:tcPr>
            <w:tcW w:w="2660" w:type="dxa"/>
            <w:vMerge w:val="restart"/>
            <w:tcBorders>
              <w:top w:val="nil"/>
              <w:left w:val="single" w:sz="8" w:space="0" w:color="auto"/>
              <w:bottom w:val="single" w:sz="8" w:space="0" w:color="000000"/>
              <w:right w:val="single" w:sz="8" w:space="0" w:color="auto"/>
            </w:tcBorders>
            <w:shd w:val="clear" w:color="auto" w:fill="auto"/>
            <w:vAlign w:val="center"/>
            <w:hideMark/>
          </w:tcPr>
          <w:p w14:paraId="3E65506E" w14:textId="77777777" w:rsidR="00A47CEF" w:rsidRPr="00A47CEF" w:rsidRDefault="00A47CEF" w:rsidP="00A47CEF">
            <w:pPr>
              <w:jc w:val="both"/>
              <w:rPr>
                <w:color w:val="000000"/>
                <w:sz w:val="22"/>
                <w:szCs w:val="22"/>
                <w:lang w:eastAsia="lt-LT"/>
              </w:rPr>
            </w:pPr>
            <w:r w:rsidRPr="00A47CEF">
              <w:rPr>
                <w:color w:val="000000"/>
                <w:sz w:val="22"/>
                <w:szCs w:val="22"/>
                <w:lang w:eastAsia="lt-LT"/>
              </w:rPr>
              <w:t>CE ženklinimas</w:t>
            </w:r>
          </w:p>
        </w:tc>
        <w:tc>
          <w:tcPr>
            <w:tcW w:w="6320" w:type="dxa"/>
            <w:gridSpan w:val="2"/>
            <w:tcBorders>
              <w:top w:val="nil"/>
              <w:left w:val="nil"/>
              <w:bottom w:val="nil"/>
              <w:right w:val="single" w:sz="8" w:space="0" w:color="auto"/>
            </w:tcBorders>
            <w:shd w:val="clear" w:color="auto" w:fill="auto"/>
            <w:vAlign w:val="center"/>
            <w:hideMark/>
          </w:tcPr>
          <w:p w14:paraId="4FCB6A38" w14:textId="77777777" w:rsidR="00A47CEF" w:rsidRPr="00A47CEF" w:rsidRDefault="00A47CEF" w:rsidP="00A47CEF">
            <w:pPr>
              <w:jc w:val="both"/>
              <w:rPr>
                <w:color w:val="000000"/>
                <w:sz w:val="22"/>
                <w:szCs w:val="22"/>
                <w:lang w:eastAsia="lt-LT"/>
              </w:rPr>
            </w:pPr>
            <w:r w:rsidRPr="00A47CEF">
              <w:rPr>
                <w:color w:val="000000"/>
                <w:sz w:val="22"/>
                <w:szCs w:val="22"/>
                <w:lang w:eastAsia="lt-LT"/>
              </w:rPr>
              <w:t>Turi atitikti ES direktyvas, kurios taikomos tokio tipo įrangai – EMC 2014/30/EU, LVD 2014/35/EU, RED 2014/53/EU, RoHS 2011/65/EU. </w:t>
            </w:r>
          </w:p>
        </w:tc>
        <w:tc>
          <w:tcPr>
            <w:tcW w:w="4940" w:type="dxa"/>
            <w:vMerge w:val="restart"/>
            <w:tcBorders>
              <w:top w:val="nil"/>
              <w:left w:val="single" w:sz="8" w:space="0" w:color="auto"/>
              <w:bottom w:val="single" w:sz="8" w:space="0" w:color="000000"/>
              <w:right w:val="single" w:sz="4" w:space="0" w:color="000000"/>
            </w:tcBorders>
            <w:shd w:val="clear" w:color="auto" w:fill="auto"/>
            <w:vAlign w:val="center"/>
            <w:hideMark/>
          </w:tcPr>
          <w:p w14:paraId="49B6D384"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3229848F" w14:textId="77777777" w:rsidTr="00A47CEF">
        <w:trPr>
          <w:gridAfter w:val="1"/>
          <w:wAfter w:w="11" w:type="dxa"/>
          <w:trHeight w:val="300"/>
        </w:trPr>
        <w:tc>
          <w:tcPr>
            <w:tcW w:w="620" w:type="dxa"/>
            <w:vMerge/>
            <w:tcBorders>
              <w:top w:val="nil"/>
              <w:left w:val="single" w:sz="4" w:space="0" w:color="000000"/>
              <w:bottom w:val="single" w:sz="8" w:space="0" w:color="000000"/>
              <w:right w:val="single" w:sz="8" w:space="0" w:color="auto"/>
            </w:tcBorders>
            <w:vAlign w:val="center"/>
            <w:hideMark/>
          </w:tcPr>
          <w:p w14:paraId="133BDC92"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7A8988D4"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09532B46" w14:textId="77777777" w:rsidR="00A47CEF" w:rsidRPr="00A47CEF" w:rsidRDefault="00A47CEF" w:rsidP="00A47CEF">
            <w:pPr>
              <w:jc w:val="both"/>
              <w:rPr>
                <w:color w:val="000000"/>
                <w:sz w:val="22"/>
                <w:szCs w:val="22"/>
                <w:lang w:eastAsia="lt-LT"/>
              </w:rPr>
            </w:pPr>
            <w:r w:rsidRPr="00A47CEF">
              <w:rPr>
                <w:color w:val="000000"/>
                <w:sz w:val="22"/>
                <w:szCs w:val="22"/>
                <w:lang w:eastAsia="lt-LT"/>
              </w:rPr>
              <w:t>Pirkimo laimėtojas, pasirašius sutartį, turės pateikti CE sertifikatus. </w:t>
            </w:r>
          </w:p>
        </w:tc>
        <w:tc>
          <w:tcPr>
            <w:tcW w:w="4940" w:type="dxa"/>
            <w:vMerge/>
            <w:tcBorders>
              <w:top w:val="nil"/>
              <w:left w:val="single" w:sz="8" w:space="0" w:color="auto"/>
              <w:bottom w:val="single" w:sz="8" w:space="0" w:color="000000"/>
              <w:right w:val="single" w:sz="4" w:space="0" w:color="000000"/>
            </w:tcBorders>
            <w:vAlign w:val="center"/>
            <w:hideMark/>
          </w:tcPr>
          <w:p w14:paraId="56AFD274" w14:textId="77777777" w:rsidR="00A47CEF" w:rsidRPr="00A47CEF" w:rsidRDefault="00A47CEF" w:rsidP="00A47CEF">
            <w:pPr>
              <w:rPr>
                <w:color w:val="000000"/>
                <w:sz w:val="22"/>
                <w:szCs w:val="22"/>
                <w:lang w:eastAsia="lt-LT"/>
              </w:rPr>
            </w:pPr>
          </w:p>
        </w:tc>
      </w:tr>
      <w:tr w:rsidR="00A47CEF" w:rsidRPr="00A47CEF" w14:paraId="14C12EF0" w14:textId="77777777" w:rsidTr="00A47CEF">
        <w:trPr>
          <w:gridAfter w:val="1"/>
          <w:wAfter w:w="11" w:type="dxa"/>
          <w:trHeight w:val="564"/>
        </w:trPr>
        <w:tc>
          <w:tcPr>
            <w:tcW w:w="620" w:type="dxa"/>
            <w:vMerge w:val="restart"/>
            <w:tcBorders>
              <w:top w:val="nil"/>
              <w:left w:val="single" w:sz="4" w:space="0" w:color="000000"/>
              <w:bottom w:val="single" w:sz="8" w:space="0" w:color="000000"/>
              <w:right w:val="single" w:sz="8" w:space="0" w:color="auto"/>
            </w:tcBorders>
            <w:shd w:val="clear" w:color="auto" w:fill="auto"/>
            <w:vAlign w:val="center"/>
            <w:hideMark/>
          </w:tcPr>
          <w:p w14:paraId="7DCF224F" w14:textId="77777777" w:rsidR="00A47CEF" w:rsidRPr="00A47CEF" w:rsidRDefault="00A47CEF" w:rsidP="00A47CEF">
            <w:pPr>
              <w:jc w:val="both"/>
              <w:rPr>
                <w:color w:val="000000"/>
                <w:sz w:val="22"/>
                <w:szCs w:val="22"/>
                <w:lang w:eastAsia="lt-LT"/>
              </w:rPr>
            </w:pPr>
            <w:r w:rsidRPr="00A47CEF">
              <w:rPr>
                <w:color w:val="000000"/>
                <w:sz w:val="22"/>
                <w:szCs w:val="22"/>
                <w:lang w:eastAsia="lt-LT"/>
              </w:rPr>
              <w:t>2.1 </w:t>
            </w:r>
          </w:p>
        </w:tc>
        <w:tc>
          <w:tcPr>
            <w:tcW w:w="2660" w:type="dxa"/>
            <w:vMerge w:val="restart"/>
            <w:tcBorders>
              <w:top w:val="nil"/>
              <w:left w:val="single" w:sz="8" w:space="0" w:color="auto"/>
              <w:bottom w:val="single" w:sz="8" w:space="0" w:color="000000"/>
              <w:right w:val="single" w:sz="8" w:space="0" w:color="auto"/>
            </w:tcBorders>
            <w:shd w:val="clear" w:color="auto" w:fill="auto"/>
            <w:vAlign w:val="center"/>
            <w:hideMark/>
          </w:tcPr>
          <w:p w14:paraId="0E643207" w14:textId="77777777" w:rsidR="00A47CEF" w:rsidRPr="00A47CEF" w:rsidRDefault="00A47CEF" w:rsidP="00A47CEF">
            <w:pPr>
              <w:jc w:val="both"/>
              <w:rPr>
                <w:color w:val="000000"/>
                <w:sz w:val="22"/>
                <w:szCs w:val="22"/>
                <w:lang w:eastAsia="lt-LT"/>
              </w:rPr>
            </w:pPr>
            <w:r w:rsidRPr="00A47CEF">
              <w:rPr>
                <w:color w:val="000000"/>
                <w:sz w:val="22"/>
                <w:szCs w:val="22"/>
                <w:lang w:eastAsia="lt-LT"/>
              </w:rPr>
              <w:t>Lustų skaitytuvo techninės savybės </w:t>
            </w:r>
          </w:p>
        </w:tc>
        <w:tc>
          <w:tcPr>
            <w:tcW w:w="6320" w:type="dxa"/>
            <w:gridSpan w:val="2"/>
            <w:tcBorders>
              <w:top w:val="nil"/>
              <w:left w:val="nil"/>
              <w:bottom w:val="single" w:sz="8" w:space="0" w:color="auto"/>
              <w:right w:val="single" w:sz="8" w:space="0" w:color="auto"/>
            </w:tcBorders>
            <w:shd w:val="clear" w:color="auto" w:fill="auto"/>
            <w:vAlign w:val="center"/>
            <w:hideMark/>
          </w:tcPr>
          <w:p w14:paraId="34DFFDCD" w14:textId="77777777" w:rsidR="00A47CEF" w:rsidRPr="00A47CEF" w:rsidRDefault="00A47CEF" w:rsidP="00A47CEF">
            <w:pPr>
              <w:jc w:val="both"/>
              <w:rPr>
                <w:color w:val="000000"/>
                <w:sz w:val="22"/>
                <w:szCs w:val="22"/>
                <w:lang w:eastAsia="lt-LT"/>
              </w:rPr>
            </w:pPr>
            <w:r w:rsidRPr="00A47CEF">
              <w:rPr>
                <w:color w:val="000000"/>
                <w:sz w:val="22"/>
                <w:szCs w:val="22"/>
                <w:lang w:eastAsia="lt-LT"/>
              </w:rPr>
              <w:t>Raiška – ne mažiau nei 0,53 mikrono tikroji erdvinė skiriamoji geba su dviejų kanalų rinkiniu. </w:t>
            </w:r>
          </w:p>
        </w:tc>
        <w:tc>
          <w:tcPr>
            <w:tcW w:w="4940" w:type="dxa"/>
            <w:tcBorders>
              <w:top w:val="nil"/>
              <w:left w:val="nil"/>
              <w:bottom w:val="single" w:sz="8" w:space="0" w:color="auto"/>
              <w:right w:val="single" w:sz="4" w:space="0" w:color="000000"/>
            </w:tcBorders>
            <w:shd w:val="clear" w:color="auto" w:fill="auto"/>
            <w:vAlign w:val="center"/>
            <w:hideMark/>
          </w:tcPr>
          <w:p w14:paraId="10187159"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0135FE43" w14:textId="77777777" w:rsidTr="00A47CEF">
        <w:trPr>
          <w:gridAfter w:val="1"/>
          <w:wAfter w:w="11" w:type="dxa"/>
          <w:trHeight w:val="564"/>
        </w:trPr>
        <w:tc>
          <w:tcPr>
            <w:tcW w:w="620" w:type="dxa"/>
            <w:vMerge/>
            <w:tcBorders>
              <w:top w:val="nil"/>
              <w:left w:val="single" w:sz="4" w:space="0" w:color="000000"/>
              <w:bottom w:val="single" w:sz="8" w:space="0" w:color="000000"/>
              <w:right w:val="single" w:sz="8" w:space="0" w:color="auto"/>
            </w:tcBorders>
            <w:vAlign w:val="center"/>
            <w:hideMark/>
          </w:tcPr>
          <w:p w14:paraId="52326B3A"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73487931"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3E5E46EF" w14:textId="77777777" w:rsidR="00A47CEF" w:rsidRPr="00A47CEF" w:rsidRDefault="00A47CEF" w:rsidP="00A47CEF">
            <w:pPr>
              <w:jc w:val="both"/>
              <w:rPr>
                <w:color w:val="000000"/>
                <w:sz w:val="22"/>
                <w:szCs w:val="22"/>
                <w:lang w:eastAsia="lt-LT"/>
              </w:rPr>
            </w:pPr>
            <w:r w:rsidRPr="00A47CEF">
              <w:rPr>
                <w:color w:val="000000"/>
                <w:sz w:val="22"/>
                <w:szCs w:val="22"/>
                <w:lang w:eastAsia="lt-LT"/>
              </w:rPr>
              <w:t>Gebėjimas skenuoti mėginius, paruoštus tiek rankiniu būdu, tiek automatizuotai (naudojant skysčių robotiką). </w:t>
            </w:r>
          </w:p>
        </w:tc>
        <w:tc>
          <w:tcPr>
            <w:tcW w:w="4940" w:type="dxa"/>
            <w:tcBorders>
              <w:top w:val="nil"/>
              <w:left w:val="nil"/>
              <w:bottom w:val="single" w:sz="8" w:space="0" w:color="auto"/>
              <w:right w:val="single" w:sz="4" w:space="0" w:color="000000"/>
            </w:tcBorders>
            <w:shd w:val="clear" w:color="auto" w:fill="auto"/>
            <w:vAlign w:val="center"/>
            <w:hideMark/>
          </w:tcPr>
          <w:p w14:paraId="41D41BA9"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105C153F" w14:textId="77777777" w:rsidTr="00A47CEF">
        <w:trPr>
          <w:gridAfter w:val="1"/>
          <w:wAfter w:w="11" w:type="dxa"/>
          <w:trHeight w:val="564"/>
        </w:trPr>
        <w:tc>
          <w:tcPr>
            <w:tcW w:w="620" w:type="dxa"/>
            <w:vMerge/>
            <w:tcBorders>
              <w:top w:val="nil"/>
              <w:left w:val="single" w:sz="4" w:space="0" w:color="000000"/>
              <w:bottom w:val="single" w:sz="8" w:space="0" w:color="000000"/>
              <w:right w:val="single" w:sz="8" w:space="0" w:color="auto"/>
            </w:tcBorders>
            <w:vAlign w:val="center"/>
            <w:hideMark/>
          </w:tcPr>
          <w:p w14:paraId="0F67F7FB"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22A10F09"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17CA89C0" w14:textId="77777777" w:rsidR="00A47CEF" w:rsidRPr="00A47CEF" w:rsidRDefault="00A47CEF" w:rsidP="00A47CEF">
            <w:pPr>
              <w:jc w:val="both"/>
              <w:rPr>
                <w:color w:val="000000"/>
                <w:sz w:val="22"/>
                <w:szCs w:val="22"/>
                <w:lang w:eastAsia="lt-LT"/>
              </w:rPr>
            </w:pPr>
            <w:r w:rsidRPr="00A47CEF">
              <w:rPr>
                <w:color w:val="000000"/>
                <w:sz w:val="22"/>
                <w:szCs w:val="22"/>
                <w:lang w:eastAsia="lt-LT"/>
              </w:rPr>
              <w:t>Tiriamų vieno nukleotido variantų nustatymo našumas – nustatymo dažnis  ≥ 99 %, atkartojamumas ≥ 99,9 %. </w:t>
            </w:r>
          </w:p>
        </w:tc>
        <w:tc>
          <w:tcPr>
            <w:tcW w:w="4940" w:type="dxa"/>
            <w:tcBorders>
              <w:top w:val="nil"/>
              <w:left w:val="nil"/>
              <w:bottom w:val="single" w:sz="8" w:space="0" w:color="auto"/>
              <w:right w:val="single" w:sz="4" w:space="0" w:color="000000"/>
            </w:tcBorders>
            <w:shd w:val="clear" w:color="auto" w:fill="auto"/>
            <w:vAlign w:val="center"/>
            <w:hideMark/>
          </w:tcPr>
          <w:p w14:paraId="501352CB"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2975B1FF" w14:textId="77777777" w:rsidTr="00A47CEF">
        <w:trPr>
          <w:gridAfter w:val="1"/>
          <w:wAfter w:w="11" w:type="dxa"/>
          <w:trHeight w:val="552"/>
        </w:trPr>
        <w:tc>
          <w:tcPr>
            <w:tcW w:w="620" w:type="dxa"/>
            <w:vMerge w:val="restart"/>
            <w:tcBorders>
              <w:top w:val="nil"/>
              <w:left w:val="single" w:sz="4" w:space="0" w:color="000000"/>
              <w:bottom w:val="single" w:sz="8" w:space="0" w:color="000000"/>
              <w:right w:val="single" w:sz="8" w:space="0" w:color="auto"/>
            </w:tcBorders>
            <w:shd w:val="clear" w:color="auto" w:fill="auto"/>
            <w:vAlign w:val="center"/>
            <w:hideMark/>
          </w:tcPr>
          <w:p w14:paraId="37A7C570" w14:textId="77777777" w:rsidR="00A47CEF" w:rsidRPr="00A47CEF" w:rsidRDefault="00A47CEF" w:rsidP="00A47CEF">
            <w:pPr>
              <w:jc w:val="both"/>
              <w:rPr>
                <w:color w:val="000000"/>
                <w:sz w:val="22"/>
                <w:szCs w:val="22"/>
                <w:lang w:eastAsia="lt-LT"/>
              </w:rPr>
            </w:pPr>
            <w:r w:rsidRPr="00A47CEF">
              <w:rPr>
                <w:color w:val="000000"/>
                <w:sz w:val="22"/>
                <w:szCs w:val="22"/>
                <w:lang w:eastAsia="lt-LT"/>
              </w:rPr>
              <w:lastRenderedPageBreak/>
              <w:t>2.2 </w:t>
            </w:r>
          </w:p>
        </w:tc>
        <w:tc>
          <w:tcPr>
            <w:tcW w:w="2660" w:type="dxa"/>
            <w:vMerge w:val="restart"/>
            <w:tcBorders>
              <w:top w:val="nil"/>
              <w:left w:val="single" w:sz="8" w:space="0" w:color="auto"/>
              <w:bottom w:val="single" w:sz="8" w:space="0" w:color="000000"/>
              <w:right w:val="single" w:sz="8" w:space="0" w:color="auto"/>
            </w:tcBorders>
            <w:shd w:val="clear" w:color="auto" w:fill="auto"/>
            <w:vAlign w:val="center"/>
            <w:hideMark/>
          </w:tcPr>
          <w:p w14:paraId="3A4E3254" w14:textId="77777777" w:rsidR="00A47CEF" w:rsidRPr="00A47CEF" w:rsidRDefault="00A47CEF" w:rsidP="00A47CEF">
            <w:pPr>
              <w:jc w:val="both"/>
              <w:rPr>
                <w:color w:val="000000"/>
                <w:sz w:val="22"/>
                <w:szCs w:val="22"/>
                <w:lang w:eastAsia="lt-LT"/>
              </w:rPr>
            </w:pPr>
            <w:r w:rsidRPr="00A47CEF">
              <w:rPr>
                <w:color w:val="000000"/>
                <w:sz w:val="22"/>
                <w:szCs w:val="22"/>
                <w:lang w:eastAsia="lt-LT"/>
              </w:rPr>
              <w:t>Lustų suderinamumas </w:t>
            </w:r>
          </w:p>
        </w:tc>
        <w:tc>
          <w:tcPr>
            <w:tcW w:w="6320" w:type="dxa"/>
            <w:gridSpan w:val="2"/>
            <w:tcBorders>
              <w:top w:val="nil"/>
              <w:left w:val="nil"/>
              <w:bottom w:val="nil"/>
              <w:right w:val="single" w:sz="8" w:space="0" w:color="auto"/>
            </w:tcBorders>
            <w:shd w:val="clear" w:color="auto" w:fill="auto"/>
            <w:vAlign w:val="center"/>
            <w:hideMark/>
          </w:tcPr>
          <w:p w14:paraId="64ED95C8"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Mikrogardelės turi turėti mikrošulinėlius, kuriuose yra sferinės dalelės; </w:t>
            </w:r>
          </w:p>
        </w:tc>
        <w:tc>
          <w:tcPr>
            <w:tcW w:w="4940" w:type="dxa"/>
            <w:vMerge w:val="restart"/>
            <w:tcBorders>
              <w:top w:val="nil"/>
              <w:left w:val="single" w:sz="8" w:space="0" w:color="auto"/>
              <w:bottom w:val="single" w:sz="8" w:space="0" w:color="000000"/>
              <w:right w:val="single" w:sz="4" w:space="0" w:color="000000"/>
            </w:tcBorders>
            <w:shd w:val="clear" w:color="auto" w:fill="auto"/>
            <w:vAlign w:val="center"/>
            <w:hideMark/>
          </w:tcPr>
          <w:p w14:paraId="09980E9F"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51D3B790" w14:textId="77777777" w:rsidTr="00A47CEF">
        <w:trPr>
          <w:gridAfter w:val="1"/>
          <w:wAfter w:w="11" w:type="dxa"/>
          <w:trHeight w:val="828"/>
        </w:trPr>
        <w:tc>
          <w:tcPr>
            <w:tcW w:w="620" w:type="dxa"/>
            <w:vMerge/>
            <w:tcBorders>
              <w:top w:val="nil"/>
              <w:left w:val="single" w:sz="4" w:space="0" w:color="000000"/>
              <w:bottom w:val="single" w:sz="8" w:space="0" w:color="000000"/>
              <w:right w:val="single" w:sz="8" w:space="0" w:color="auto"/>
            </w:tcBorders>
            <w:vAlign w:val="center"/>
            <w:hideMark/>
          </w:tcPr>
          <w:p w14:paraId="233A3B03"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0BF69E7C"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0F2ABDF6"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Mikrogardelėms turi būti atlikta kokybės kontrolė, atliekama kritinėse gamybos fazėse:  oligonukleotido sintezės, sferinių dalelių gamybos ir užnešus sferas ant mikrogardelės; </w:t>
            </w:r>
          </w:p>
        </w:tc>
        <w:tc>
          <w:tcPr>
            <w:tcW w:w="4940" w:type="dxa"/>
            <w:vMerge/>
            <w:tcBorders>
              <w:top w:val="nil"/>
              <w:left w:val="single" w:sz="8" w:space="0" w:color="auto"/>
              <w:bottom w:val="single" w:sz="8" w:space="0" w:color="000000"/>
              <w:right w:val="single" w:sz="4" w:space="0" w:color="000000"/>
            </w:tcBorders>
            <w:vAlign w:val="center"/>
            <w:hideMark/>
          </w:tcPr>
          <w:p w14:paraId="75C641B5" w14:textId="77777777" w:rsidR="00A47CEF" w:rsidRPr="00A47CEF" w:rsidRDefault="00A47CEF" w:rsidP="00A47CEF">
            <w:pPr>
              <w:rPr>
                <w:color w:val="000000"/>
                <w:sz w:val="22"/>
                <w:szCs w:val="22"/>
                <w:lang w:eastAsia="lt-LT"/>
              </w:rPr>
            </w:pPr>
          </w:p>
        </w:tc>
      </w:tr>
      <w:tr w:rsidR="00A47CEF" w:rsidRPr="00A47CEF" w14:paraId="6A89D5ED" w14:textId="77777777" w:rsidTr="00A47CEF">
        <w:trPr>
          <w:gridAfter w:val="1"/>
          <w:wAfter w:w="11" w:type="dxa"/>
          <w:trHeight w:val="840"/>
        </w:trPr>
        <w:tc>
          <w:tcPr>
            <w:tcW w:w="620" w:type="dxa"/>
            <w:vMerge/>
            <w:tcBorders>
              <w:top w:val="nil"/>
              <w:left w:val="single" w:sz="4" w:space="0" w:color="000000"/>
              <w:bottom w:val="single" w:sz="8" w:space="0" w:color="000000"/>
              <w:right w:val="single" w:sz="8" w:space="0" w:color="auto"/>
            </w:tcBorders>
            <w:vAlign w:val="center"/>
            <w:hideMark/>
          </w:tcPr>
          <w:p w14:paraId="4235DE10"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2794E1FB"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15AE2FAE"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Taikinių tipas – 50-ies nukleotidų ilgio fragmentai (oligonukleotidai), kuriems,  prieš pritvirtinant prie sferinių rutuliukų, taikoma kokybės kontrolė. </w:t>
            </w:r>
          </w:p>
        </w:tc>
        <w:tc>
          <w:tcPr>
            <w:tcW w:w="4940" w:type="dxa"/>
            <w:vMerge/>
            <w:tcBorders>
              <w:top w:val="nil"/>
              <w:left w:val="single" w:sz="8" w:space="0" w:color="auto"/>
              <w:bottom w:val="single" w:sz="8" w:space="0" w:color="000000"/>
              <w:right w:val="single" w:sz="4" w:space="0" w:color="000000"/>
            </w:tcBorders>
            <w:vAlign w:val="center"/>
            <w:hideMark/>
          </w:tcPr>
          <w:p w14:paraId="5667E35A" w14:textId="77777777" w:rsidR="00A47CEF" w:rsidRPr="00A47CEF" w:rsidRDefault="00A47CEF" w:rsidP="00A47CEF">
            <w:pPr>
              <w:rPr>
                <w:color w:val="000000"/>
                <w:sz w:val="22"/>
                <w:szCs w:val="22"/>
                <w:lang w:eastAsia="lt-LT"/>
              </w:rPr>
            </w:pPr>
          </w:p>
        </w:tc>
      </w:tr>
      <w:tr w:rsidR="00A47CEF" w:rsidRPr="00A47CEF" w14:paraId="5ABB1E5B" w14:textId="77777777" w:rsidTr="00A47CEF">
        <w:trPr>
          <w:gridAfter w:val="1"/>
          <w:wAfter w:w="11" w:type="dxa"/>
          <w:trHeight w:val="564"/>
        </w:trPr>
        <w:tc>
          <w:tcPr>
            <w:tcW w:w="620" w:type="dxa"/>
            <w:vMerge/>
            <w:tcBorders>
              <w:top w:val="nil"/>
              <w:left w:val="single" w:sz="4" w:space="0" w:color="000000"/>
              <w:bottom w:val="single" w:sz="8" w:space="0" w:color="000000"/>
              <w:right w:val="single" w:sz="8" w:space="0" w:color="auto"/>
            </w:tcBorders>
            <w:vAlign w:val="center"/>
            <w:hideMark/>
          </w:tcPr>
          <w:p w14:paraId="44E0C3F5"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7DCA6631"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58BF5DFC" w14:textId="77777777" w:rsidR="00A47CEF" w:rsidRPr="00A47CEF" w:rsidRDefault="00A47CEF" w:rsidP="00A47CEF">
            <w:pPr>
              <w:jc w:val="both"/>
              <w:rPr>
                <w:color w:val="000000"/>
                <w:sz w:val="22"/>
                <w:szCs w:val="22"/>
                <w:lang w:eastAsia="lt-LT"/>
              </w:rPr>
            </w:pPr>
            <w:r w:rsidRPr="00A47CEF">
              <w:rPr>
                <w:color w:val="000000"/>
                <w:sz w:val="22"/>
                <w:szCs w:val="22"/>
                <w:lang w:eastAsia="lt-LT"/>
              </w:rPr>
              <w:t>Minimalus mėginio kiekis mikrogardelei – ne daugiau nei 200 ng gDNR vienam mėginiui. </w:t>
            </w:r>
          </w:p>
        </w:tc>
        <w:tc>
          <w:tcPr>
            <w:tcW w:w="4940" w:type="dxa"/>
            <w:tcBorders>
              <w:top w:val="nil"/>
              <w:left w:val="nil"/>
              <w:bottom w:val="single" w:sz="8" w:space="0" w:color="auto"/>
              <w:right w:val="single" w:sz="4" w:space="0" w:color="000000"/>
            </w:tcBorders>
            <w:shd w:val="clear" w:color="auto" w:fill="auto"/>
            <w:vAlign w:val="center"/>
            <w:hideMark/>
          </w:tcPr>
          <w:p w14:paraId="408573E0"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7C1093B6" w14:textId="77777777" w:rsidTr="00A47CEF">
        <w:trPr>
          <w:gridAfter w:val="1"/>
          <w:wAfter w:w="11" w:type="dxa"/>
          <w:trHeight w:val="300"/>
        </w:trPr>
        <w:tc>
          <w:tcPr>
            <w:tcW w:w="620" w:type="dxa"/>
            <w:vMerge/>
            <w:tcBorders>
              <w:top w:val="nil"/>
              <w:left w:val="single" w:sz="4" w:space="0" w:color="000000"/>
              <w:bottom w:val="single" w:sz="8" w:space="0" w:color="000000"/>
              <w:right w:val="single" w:sz="8" w:space="0" w:color="auto"/>
            </w:tcBorders>
            <w:vAlign w:val="center"/>
            <w:hideMark/>
          </w:tcPr>
          <w:p w14:paraId="57887BEC"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2A06F809"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686628F0" w14:textId="77777777" w:rsidR="00A47CEF" w:rsidRPr="00A47CEF" w:rsidRDefault="00A47CEF" w:rsidP="00A47CEF">
            <w:pPr>
              <w:jc w:val="both"/>
              <w:rPr>
                <w:color w:val="000000"/>
                <w:sz w:val="22"/>
                <w:szCs w:val="22"/>
                <w:lang w:eastAsia="lt-LT"/>
              </w:rPr>
            </w:pPr>
            <w:r w:rsidRPr="00A47CEF">
              <w:rPr>
                <w:color w:val="000000"/>
                <w:sz w:val="22"/>
                <w:szCs w:val="22"/>
                <w:lang w:eastAsia="lt-LT"/>
              </w:rPr>
              <w:t>Mėginių kiekis vienai mikrogardelei – nuo 4 iki 96. </w:t>
            </w:r>
          </w:p>
        </w:tc>
        <w:tc>
          <w:tcPr>
            <w:tcW w:w="4940" w:type="dxa"/>
            <w:tcBorders>
              <w:top w:val="nil"/>
              <w:left w:val="nil"/>
              <w:bottom w:val="single" w:sz="8" w:space="0" w:color="auto"/>
              <w:right w:val="single" w:sz="4" w:space="0" w:color="000000"/>
            </w:tcBorders>
            <w:shd w:val="clear" w:color="auto" w:fill="auto"/>
            <w:vAlign w:val="center"/>
            <w:hideMark/>
          </w:tcPr>
          <w:p w14:paraId="323D7DD1"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5195F5C4" w14:textId="77777777" w:rsidTr="00A47CEF">
        <w:trPr>
          <w:gridAfter w:val="1"/>
          <w:wAfter w:w="11" w:type="dxa"/>
          <w:trHeight w:val="564"/>
        </w:trPr>
        <w:tc>
          <w:tcPr>
            <w:tcW w:w="620" w:type="dxa"/>
            <w:vMerge/>
            <w:tcBorders>
              <w:top w:val="nil"/>
              <w:left w:val="single" w:sz="4" w:space="0" w:color="000000"/>
              <w:bottom w:val="single" w:sz="8" w:space="0" w:color="000000"/>
              <w:right w:val="single" w:sz="8" w:space="0" w:color="auto"/>
            </w:tcBorders>
            <w:vAlign w:val="center"/>
            <w:hideMark/>
          </w:tcPr>
          <w:p w14:paraId="22FFB6B0"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4710444C"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5618E097" w14:textId="77777777" w:rsidR="00A47CEF" w:rsidRPr="00A47CEF" w:rsidRDefault="00A47CEF" w:rsidP="00A47CEF">
            <w:pPr>
              <w:jc w:val="both"/>
              <w:rPr>
                <w:color w:val="000000"/>
                <w:sz w:val="22"/>
                <w:szCs w:val="22"/>
                <w:lang w:eastAsia="lt-LT"/>
              </w:rPr>
            </w:pPr>
            <w:r w:rsidRPr="00A47CEF">
              <w:rPr>
                <w:color w:val="000000"/>
                <w:sz w:val="22"/>
                <w:szCs w:val="22"/>
                <w:lang w:eastAsia="lt-LT"/>
              </w:rPr>
              <w:t>Tiriamų vieno nukleotido variantų kiekis vienam mėginiui – ne mažiau nei 300 genetinių sričių vienai reakcijai. </w:t>
            </w:r>
          </w:p>
        </w:tc>
        <w:tc>
          <w:tcPr>
            <w:tcW w:w="4940" w:type="dxa"/>
            <w:tcBorders>
              <w:top w:val="nil"/>
              <w:left w:val="nil"/>
              <w:bottom w:val="single" w:sz="8" w:space="0" w:color="auto"/>
              <w:right w:val="single" w:sz="4" w:space="0" w:color="000000"/>
            </w:tcBorders>
            <w:shd w:val="clear" w:color="auto" w:fill="auto"/>
            <w:vAlign w:val="center"/>
            <w:hideMark/>
          </w:tcPr>
          <w:p w14:paraId="136CD78D"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49EF495B" w14:textId="77777777" w:rsidTr="00A47CEF">
        <w:trPr>
          <w:gridAfter w:val="1"/>
          <w:wAfter w:w="11" w:type="dxa"/>
          <w:trHeight w:val="564"/>
        </w:trPr>
        <w:tc>
          <w:tcPr>
            <w:tcW w:w="620" w:type="dxa"/>
            <w:tcBorders>
              <w:top w:val="nil"/>
              <w:left w:val="single" w:sz="4" w:space="0" w:color="000000"/>
              <w:bottom w:val="single" w:sz="8" w:space="0" w:color="auto"/>
              <w:right w:val="single" w:sz="8" w:space="0" w:color="auto"/>
            </w:tcBorders>
            <w:shd w:val="clear" w:color="auto" w:fill="auto"/>
            <w:vAlign w:val="center"/>
            <w:hideMark/>
          </w:tcPr>
          <w:p w14:paraId="01024D3A" w14:textId="77777777" w:rsidR="00A47CEF" w:rsidRPr="00A47CEF" w:rsidRDefault="00A47CEF" w:rsidP="00A47CEF">
            <w:pPr>
              <w:jc w:val="both"/>
              <w:rPr>
                <w:color w:val="000000"/>
                <w:sz w:val="22"/>
                <w:szCs w:val="22"/>
                <w:lang w:eastAsia="lt-LT"/>
              </w:rPr>
            </w:pPr>
            <w:r w:rsidRPr="00A47CEF">
              <w:rPr>
                <w:color w:val="000000"/>
                <w:sz w:val="22"/>
                <w:szCs w:val="22"/>
                <w:lang w:eastAsia="lt-LT"/>
              </w:rPr>
              <w:t>2.3 </w:t>
            </w:r>
          </w:p>
        </w:tc>
        <w:tc>
          <w:tcPr>
            <w:tcW w:w="2660" w:type="dxa"/>
            <w:tcBorders>
              <w:top w:val="nil"/>
              <w:left w:val="nil"/>
              <w:bottom w:val="single" w:sz="8" w:space="0" w:color="auto"/>
              <w:right w:val="single" w:sz="8" w:space="0" w:color="auto"/>
            </w:tcBorders>
            <w:shd w:val="clear" w:color="auto" w:fill="auto"/>
            <w:vAlign w:val="center"/>
            <w:hideMark/>
          </w:tcPr>
          <w:p w14:paraId="5059688F" w14:textId="77777777" w:rsidR="00A47CEF" w:rsidRPr="00A47CEF" w:rsidRDefault="00A47CEF" w:rsidP="00A47CEF">
            <w:pPr>
              <w:jc w:val="both"/>
              <w:rPr>
                <w:color w:val="000000"/>
                <w:sz w:val="22"/>
                <w:szCs w:val="22"/>
                <w:lang w:eastAsia="lt-LT"/>
              </w:rPr>
            </w:pPr>
            <w:r w:rsidRPr="00A47CEF">
              <w:rPr>
                <w:color w:val="000000"/>
                <w:sz w:val="22"/>
                <w:szCs w:val="22"/>
                <w:lang w:eastAsia="lt-LT"/>
              </w:rPr>
              <w:t>Mėginio tyrimo trukmė </w:t>
            </w:r>
          </w:p>
        </w:tc>
        <w:tc>
          <w:tcPr>
            <w:tcW w:w="6320" w:type="dxa"/>
            <w:gridSpan w:val="2"/>
            <w:tcBorders>
              <w:top w:val="nil"/>
              <w:left w:val="nil"/>
              <w:bottom w:val="single" w:sz="8" w:space="0" w:color="auto"/>
              <w:right w:val="single" w:sz="8" w:space="0" w:color="auto"/>
            </w:tcBorders>
            <w:shd w:val="clear" w:color="auto" w:fill="auto"/>
            <w:vAlign w:val="center"/>
            <w:hideMark/>
          </w:tcPr>
          <w:p w14:paraId="110D2286" w14:textId="77777777" w:rsidR="00A47CEF" w:rsidRPr="00A47CEF" w:rsidRDefault="00A47CEF" w:rsidP="00A47CEF">
            <w:pPr>
              <w:jc w:val="both"/>
              <w:rPr>
                <w:color w:val="000000"/>
                <w:sz w:val="22"/>
                <w:szCs w:val="22"/>
                <w:lang w:eastAsia="lt-LT"/>
              </w:rPr>
            </w:pPr>
            <w:r w:rsidRPr="00A47CEF">
              <w:rPr>
                <w:color w:val="000000"/>
                <w:sz w:val="22"/>
                <w:szCs w:val="22"/>
                <w:lang w:eastAsia="lt-LT"/>
              </w:rPr>
              <w:t>Bendras laikas nuo mėginio paruošimo pradžios iki rezultato gavimo – nuo 2 iki 3 dienų. </w:t>
            </w:r>
          </w:p>
        </w:tc>
        <w:tc>
          <w:tcPr>
            <w:tcW w:w="4940" w:type="dxa"/>
            <w:tcBorders>
              <w:top w:val="nil"/>
              <w:left w:val="nil"/>
              <w:bottom w:val="single" w:sz="8" w:space="0" w:color="auto"/>
              <w:right w:val="single" w:sz="4" w:space="0" w:color="000000"/>
            </w:tcBorders>
            <w:shd w:val="clear" w:color="auto" w:fill="auto"/>
            <w:vAlign w:val="center"/>
            <w:hideMark/>
          </w:tcPr>
          <w:p w14:paraId="3FF23530"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0D46B9E3" w14:textId="77777777" w:rsidTr="00A47CEF">
        <w:trPr>
          <w:gridAfter w:val="1"/>
          <w:wAfter w:w="11" w:type="dxa"/>
          <w:trHeight w:val="300"/>
        </w:trPr>
        <w:tc>
          <w:tcPr>
            <w:tcW w:w="14540" w:type="dxa"/>
            <w:gridSpan w:val="5"/>
            <w:tcBorders>
              <w:top w:val="single" w:sz="8" w:space="0" w:color="auto"/>
              <w:left w:val="single" w:sz="4" w:space="0" w:color="000000"/>
              <w:bottom w:val="single" w:sz="8" w:space="0" w:color="auto"/>
              <w:right w:val="single" w:sz="4" w:space="0" w:color="000000"/>
            </w:tcBorders>
            <w:shd w:val="clear" w:color="auto" w:fill="auto"/>
            <w:vAlign w:val="center"/>
            <w:hideMark/>
          </w:tcPr>
          <w:p w14:paraId="7BDDF681" w14:textId="77777777" w:rsidR="00A47CEF" w:rsidRPr="00A47CEF" w:rsidRDefault="00A47CEF" w:rsidP="00A47CEF">
            <w:pPr>
              <w:jc w:val="both"/>
              <w:rPr>
                <w:color w:val="000000"/>
                <w:sz w:val="22"/>
                <w:szCs w:val="22"/>
                <w:lang w:eastAsia="lt-LT"/>
              </w:rPr>
            </w:pPr>
            <w:r w:rsidRPr="00A47CEF">
              <w:rPr>
                <w:color w:val="000000"/>
                <w:sz w:val="22"/>
                <w:szCs w:val="22"/>
                <w:lang w:eastAsia="lt-LT"/>
              </w:rPr>
              <w:t>3.</w:t>
            </w:r>
            <w:r w:rsidRPr="00A47CEF">
              <w:rPr>
                <w:color w:val="000000"/>
                <w:sz w:val="14"/>
                <w:szCs w:val="14"/>
                <w:lang w:eastAsia="lt-LT"/>
              </w:rPr>
              <w:t xml:space="preserve">           </w:t>
            </w:r>
            <w:r w:rsidRPr="00A47CEF">
              <w:rPr>
                <w:b/>
                <w:bCs/>
                <w:color w:val="000000"/>
                <w:sz w:val="22"/>
                <w:szCs w:val="22"/>
                <w:lang w:eastAsia="lt-LT"/>
              </w:rPr>
              <w:t>Genetinio analizatoriaus funkcijos</w:t>
            </w:r>
            <w:r w:rsidRPr="00A47CEF">
              <w:rPr>
                <w:color w:val="000000"/>
                <w:sz w:val="22"/>
                <w:szCs w:val="22"/>
                <w:lang w:eastAsia="lt-LT"/>
              </w:rPr>
              <w:t> </w:t>
            </w:r>
          </w:p>
        </w:tc>
      </w:tr>
      <w:tr w:rsidR="00A47CEF" w:rsidRPr="00A47CEF" w14:paraId="400682C0" w14:textId="77777777" w:rsidTr="00A47CEF">
        <w:trPr>
          <w:gridAfter w:val="1"/>
          <w:wAfter w:w="11" w:type="dxa"/>
          <w:trHeight w:val="300"/>
        </w:trPr>
        <w:tc>
          <w:tcPr>
            <w:tcW w:w="620" w:type="dxa"/>
            <w:vMerge w:val="restart"/>
            <w:tcBorders>
              <w:top w:val="nil"/>
              <w:left w:val="single" w:sz="4" w:space="0" w:color="000000"/>
              <w:bottom w:val="single" w:sz="8" w:space="0" w:color="000000"/>
              <w:right w:val="single" w:sz="8" w:space="0" w:color="auto"/>
            </w:tcBorders>
            <w:shd w:val="clear" w:color="auto" w:fill="auto"/>
            <w:vAlign w:val="center"/>
            <w:hideMark/>
          </w:tcPr>
          <w:p w14:paraId="6D55F93A"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c>
          <w:tcPr>
            <w:tcW w:w="2660" w:type="dxa"/>
            <w:vMerge w:val="restart"/>
            <w:tcBorders>
              <w:top w:val="nil"/>
              <w:left w:val="single" w:sz="8" w:space="0" w:color="auto"/>
              <w:bottom w:val="single" w:sz="8" w:space="0" w:color="000000"/>
              <w:right w:val="single" w:sz="8" w:space="0" w:color="auto"/>
            </w:tcBorders>
            <w:shd w:val="clear" w:color="auto" w:fill="auto"/>
            <w:vAlign w:val="center"/>
            <w:hideMark/>
          </w:tcPr>
          <w:p w14:paraId="16471604"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c>
          <w:tcPr>
            <w:tcW w:w="6320" w:type="dxa"/>
            <w:gridSpan w:val="2"/>
            <w:tcBorders>
              <w:top w:val="nil"/>
              <w:left w:val="nil"/>
              <w:bottom w:val="single" w:sz="8" w:space="0" w:color="auto"/>
              <w:right w:val="single" w:sz="8" w:space="0" w:color="auto"/>
            </w:tcBorders>
            <w:shd w:val="clear" w:color="auto" w:fill="auto"/>
            <w:vAlign w:val="center"/>
            <w:hideMark/>
          </w:tcPr>
          <w:p w14:paraId="40245951" w14:textId="77777777" w:rsidR="00A47CEF" w:rsidRPr="00A47CEF" w:rsidRDefault="00A47CEF" w:rsidP="00A47CEF">
            <w:pPr>
              <w:jc w:val="both"/>
              <w:rPr>
                <w:color w:val="000000"/>
                <w:sz w:val="22"/>
                <w:szCs w:val="22"/>
                <w:lang w:eastAsia="lt-LT"/>
              </w:rPr>
            </w:pPr>
            <w:r w:rsidRPr="00A47CEF">
              <w:rPr>
                <w:color w:val="000000"/>
                <w:sz w:val="22"/>
                <w:szCs w:val="22"/>
                <w:lang w:eastAsia="lt-LT"/>
              </w:rPr>
              <w:t>Vieno nukleotido variantų genotipai – molekulinei genetinei analizei. </w:t>
            </w:r>
          </w:p>
        </w:tc>
        <w:tc>
          <w:tcPr>
            <w:tcW w:w="4940" w:type="dxa"/>
            <w:tcBorders>
              <w:top w:val="nil"/>
              <w:left w:val="nil"/>
              <w:bottom w:val="single" w:sz="8" w:space="0" w:color="auto"/>
              <w:right w:val="single" w:sz="4" w:space="0" w:color="000000"/>
            </w:tcBorders>
            <w:shd w:val="clear" w:color="auto" w:fill="auto"/>
            <w:vAlign w:val="center"/>
            <w:hideMark/>
          </w:tcPr>
          <w:p w14:paraId="4D83454D"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30CB762B" w14:textId="77777777" w:rsidTr="00A47CEF">
        <w:trPr>
          <w:gridAfter w:val="1"/>
          <w:wAfter w:w="11" w:type="dxa"/>
          <w:trHeight w:val="300"/>
        </w:trPr>
        <w:tc>
          <w:tcPr>
            <w:tcW w:w="620" w:type="dxa"/>
            <w:vMerge/>
            <w:tcBorders>
              <w:top w:val="nil"/>
              <w:left w:val="single" w:sz="4" w:space="0" w:color="000000"/>
              <w:bottom w:val="single" w:sz="8" w:space="0" w:color="000000"/>
              <w:right w:val="single" w:sz="8" w:space="0" w:color="auto"/>
            </w:tcBorders>
            <w:vAlign w:val="center"/>
            <w:hideMark/>
          </w:tcPr>
          <w:p w14:paraId="54D2C92E"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357CC3DA"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0E724961" w14:textId="77777777" w:rsidR="00A47CEF" w:rsidRPr="00A47CEF" w:rsidRDefault="00A47CEF" w:rsidP="00A47CEF">
            <w:pPr>
              <w:jc w:val="both"/>
              <w:rPr>
                <w:color w:val="000000"/>
                <w:sz w:val="22"/>
                <w:szCs w:val="22"/>
                <w:lang w:eastAsia="lt-LT"/>
              </w:rPr>
            </w:pPr>
            <w:r w:rsidRPr="00A47CEF">
              <w:rPr>
                <w:color w:val="000000"/>
                <w:sz w:val="22"/>
                <w:szCs w:val="22"/>
                <w:lang w:eastAsia="lt-LT"/>
              </w:rPr>
              <w:t>Kopijų skaičiaus variantų genotipai – citogenetinei analizei. </w:t>
            </w:r>
          </w:p>
        </w:tc>
        <w:tc>
          <w:tcPr>
            <w:tcW w:w="4940" w:type="dxa"/>
            <w:tcBorders>
              <w:top w:val="nil"/>
              <w:left w:val="nil"/>
              <w:bottom w:val="single" w:sz="8" w:space="0" w:color="auto"/>
              <w:right w:val="single" w:sz="4" w:space="0" w:color="000000"/>
            </w:tcBorders>
            <w:shd w:val="clear" w:color="auto" w:fill="auto"/>
            <w:vAlign w:val="center"/>
            <w:hideMark/>
          </w:tcPr>
          <w:p w14:paraId="5175D725"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46F94F4B" w14:textId="77777777" w:rsidTr="00A47CEF">
        <w:trPr>
          <w:gridAfter w:val="1"/>
          <w:wAfter w:w="11" w:type="dxa"/>
          <w:trHeight w:val="564"/>
        </w:trPr>
        <w:tc>
          <w:tcPr>
            <w:tcW w:w="620" w:type="dxa"/>
            <w:vMerge w:val="restart"/>
            <w:tcBorders>
              <w:top w:val="nil"/>
              <w:left w:val="single" w:sz="4" w:space="0" w:color="000000"/>
              <w:bottom w:val="single" w:sz="8" w:space="0" w:color="000000"/>
              <w:right w:val="single" w:sz="8" w:space="0" w:color="auto"/>
            </w:tcBorders>
            <w:shd w:val="clear" w:color="auto" w:fill="auto"/>
            <w:vAlign w:val="center"/>
            <w:hideMark/>
          </w:tcPr>
          <w:p w14:paraId="08810D4A" w14:textId="77777777" w:rsidR="00A47CEF" w:rsidRPr="00A47CEF" w:rsidRDefault="00A47CEF" w:rsidP="00A47CEF">
            <w:pPr>
              <w:jc w:val="both"/>
              <w:rPr>
                <w:color w:val="000000"/>
                <w:sz w:val="22"/>
                <w:szCs w:val="22"/>
                <w:lang w:eastAsia="lt-LT"/>
              </w:rPr>
            </w:pPr>
            <w:r w:rsidRPr="00A47CEF">
              <w:rPr>
                <w:color w:val="000000"/>
                <w:sz w:val="22"/>
                <w:szCs w:val="22"/>
                <w:lang w:eastAsia="lt-LT"/>
              </w:rPr>
              <w:t>3.2 </w:t>
            </w:r>
          </w:p>
        </w:tc>
        <w:tc>
          <w:tcPr>
            <w:tcW w:w="2660" w:type="dxa"/>
            <w:vMerge w:val="restart"/>
            <w:tcBorders>
              <w:top w:val="nil"/>
              <w:left w:val="single" w:sz="8" w:space="0" w:color="auto"/>
              <w:bottom w:val="single" w:sz="8" w:space="0" w:color="000000"/>
              <w:right w:val="single" w:sz="8" w:space="0" w:color="auto"/>
            </w:tcBorders>
            <w:shd w:val="clear" w:color="auto" w:fill="auto"/>
            <w:vAlign w:val="center"/>
            <w:hideMark/>
          </w:tcPr>
          <w:p w14:paraId="59E7962A" w14:textId="77777777" w:rsidR="00A47CEF" w:rsidRPr="00A47CEF" w:rsidRDefault="00A47CEF" w:rsidP="00A47CEF">
            <w:pPr>
              <w:jc w:val="both"/>
              <w:rPr>
                <w:color w:val="000000"/>
                <w:sz w:val="22"/>
                <w:szCs w:val="22"/>
                <w:lang w:eastAsia="lt-LT"/>
              </w:rPr>
            </w:pPr>
            <w:r w:rsidRPr="00A47CEF">
              <w:rPr>
                <w:color w:val="000000"/>
                <w:sz w:val="22"/>
                <w:szCs w:val="22"/>
                <w:lang w:eastAsia="lt-LT"/>
              </w:rPr>
              <w:t>Genotipavimo duomenų analizė </w:t>
            </w:r>
          </w:p>
        </w:tc>
        <w:tc>
          <w:tcPr>
            <w:tcW w:w="6320" w:type="dxa"/>
            <w:gridSpan w:val="2"/>
            <w:tcBorders>
              <w:top w:val="nil"/>
              <w:left w:val="nil"/>
              <w:bottom w:val="single" w:sz="8" w:space="0" w:color="auto"/>
              <w:right w:val="single" w:sz="8" w:space="0" w:color="auto"/>
            </w:tcBorders>
            <w:shd w:val="clear" w:color="auto" w:fill="auto"/>
            <w:vAlign w:val="center"/>
            <w:hideMark/>
          </w:tcPr>
          <w:p w14:paraId="2478B1A3" w14:textId="77777777" w:rsidR="00A47CEF" w:rsidRPr="00A47CEF" w:rsidRDefault="00A47CEF" w:rsidP="00A47CEF">
            <w:pPr>
              <w:jc w:val="both"/>
              <w:rPr>
                <w:color w:val="000000"/>
                <w:sz w:val="22"/>
                <w:szCs w:val="22"/>
                <w:lang w:eastAsia="lt-LT"/>
              </w:rPr>
            </w:pPr>
            <w:r w:rsidRPr="00A47CEF">
              <w:rPr>
                <w:color w:val="000000"/>
                <w:sz w:val="22"/>
                <w:szCs w:val="22"/>
                <w:lang w:eastAsia="lt-LT"/>
              </w:rPr>
              <w:t>Lustų skaitytuvas turi turėti vaizdinį duomenų iš viešųjų duomenų bazių pateikimą, tokiu būdu palengvinant duomenų interpretavimą. </w:t>
            </w:r>
          </w:p>
        </w:tc>
        <w:tc>
          <w:tcPr>
            <w:tcW w:w="4940" w:type="dxa"/>
            <w:tcBorders>
              <w:top w:val="nil"/>
              <w:left w:val="nil"/>
              <w:bottom w:val="single" w:sz="8" w:space="0" w:color="auto"/>
              <w:right w:val="single" w:sz="4" w:space="0" w:color="000000"/>
            </w:tcBorders>
            <w:shd w:val="clear" w:color="auto" w:fill="auto"/>
            <w:vAlign w:val="center"/>
            <w:hideMark/>
          </w:tcPr>
          <w:p w14:paraId="45436EAA"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018B508B" w14:textId="77777777" w:rsidTr="00A47CEF">
        <w:trPr>
          <w:gridAfter w:val="1"/>
          <w:wAfter w:w="11" w:type="dxa"/>
          <w:trHeight w:val="552"/>
        </w:trPr>
        <w:tc>
          <w:tcPr>
            <w:tcW w:w="620" w:type="dxa"/>
            <w:vMerge/>
            <w:tcBorders>
              <w:top w:val="nil"/>
              <w:left w:val="single" w:sz="4" w:space="0" w:color="000000"/>
              <w:bottom w:val="single" w:sz="8" w:space="0" w:color="000000"/>
              <w:right w:val="single" w:sz="8" w:space="0" w:color="auto"/>
            </w:tcBorders>
            <w:vAlign w:val="center"/>
            <w:hideMark/>
          </w:tcPr>
          <w:p w14:paraId="6563BA6C"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3DF3BAB2"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4A4E0300" w14:textId="77777777" w:rsidR="00A47CEF" w:rsidRPr="00A47CEF" w:rsidRDefault="00A47CEF" w:rsidP="00A47CEF">
            <w:pPr>
              <w:jc w:val="both"/>
              <w:rPr>
                <w:color w:val="000000"/>
                <w:sz w:val="22"/>
                <w:szCs w:val="22"/>
                <w:lang w:eastAsia="lt-LT"/>
              </w:rPr>
            </w:pPr>
            <w:r w:rsidRPr="00A47CEF">
              <w:rPr>
                <w:color w:val="000000"/>
                <w:sz w:val="22"/>
                <w:szCs w:val="22"/>
                <w:lang w:eastAsia="lt-LT"/>
              </w:rPr>
              <w:t>Lustų skaitytuvas turi turėti galimybę duomenis pateikti ir analizuoti įvairiais būdais: </w:t>
            </w:r>
          </w:p>
        </w:tc>
        <w:tc>
          <w:tcPr>
            <w:tcW w:w="4940" w:type="dxa"/>
            <w:vMerge w:val="restart"/>
            <w:tcBorders>
              <w:top w:val="nil"/>
              <w:left w:val="single" w:sz="8" w:space="0" w:color="auto"/>
              <w:bottom w:val="single" w:sz="8" w:space="0" w:color="000000"/>
              <w:right w:val="single" w:sz="4" w:space="0" w:color="000000"/>
            </w:tcBorders>
            <w:shd w:val="clear" w:color="auto" w:fill="auto"/>
            <w:vAlign w:val="center"/>
            <w:hideMark/>
          </w:tcPr>
          <w:p w14:paraId="2DD5E3A7"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36EA6B54" w14:textId="77777777" w:rsidTr="00A47CEF">
        <w:trPr>
          <w:gridAfter w:val="1"/>
          <w:wAfter w:w="11" w:type="dxa"/>
          <w:trHeight w:val="288"/>
        </w:trPr>
        <w:tc>
          <w:tcPr>
            <w:tcW w:w="620" w:type="dxa"/>
            <w:vMerge/>
            <w:tcBorders>
              <w:top w:val="nil"/>
              <w:left w:val="single" w:sz="4" w:space="0" w:color="000000"/>
              <w:bottom w:val="single" w:sz="8" w:space="0" w:color="000000"/>
              <w:right w:val="single" w:sz="8" w:space="0" w:color="auto"/>
            </w:tcBorders>
            <w:vAlign w:val="center"/>
            <w:hideMark/>
          </w:tcPr>
          <w:p w14:paraId="589D93ED"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3040C41D"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3FB069BF"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formuoti standartinę DNR genotipavimo ataskaitą; </w:t>
            </w:r>
          </w:p>
        </w:tc>
        <w:tc>
          <w:tcPr>
            <w:tcW w:w="4940" w:type="dxa"/>
            <w:vMerge/>
            <w:tcBorders>
              <w:top w:val="nil"/>
              <w:left w:val="single" w:sz="8" w:space="0" w:color="auto"/>
              <w:bottom w:val="single" w:sz="8" w:space="0" w:color="000000"/>
              <w:right w:val="single" w:sz="4" w:space="0" w:color="000000"/>
            </w:tcBorders>
            <w:vAlign w:val="center"/>
            <w:hideMark/>
          </w:tcPr>
          <w:p w14:paraId="6DD59CBA" w14:textId="77777777" w:rsidR="00A47CEF" w:rsidRPr="00A47CEF" w:rsidRDefault="00A47CEF" w:rsidP="00A47CEF">
            <w:pPr>
              <w:rPr>
                <w:color w:val="000000"/>
                <w:sz w:val="22"/>
                <w:szCs w:val="22"/>
                <w:lang w:eastAsia="lt-LT"/>
              </w:rPr>
            </w:pPr>
          </w:p>
        </w:tc>
      </w:tr>
      <w:tr w:rsidR="00A47CEF" w:rsidRPr="00A47CEF" w14:paraId="5203478F" w14:textId="77777777" w:rsidTr="00A47CEF">
        <w:trPr>
          <w:gridAfter w:val="1"/>
          <w:wAfter w:w="11" w:type="dxa"/>
          <w:trHeight w:val="288"/>
        </w:trPr>
        <w:tc>
          <w:tcPr>
            <w:tcW w:w="620" w:type="dxa"/>
            <w:vMerge/>
            <w:tcBorders>
              <w:top w:val="nil"/>
              <w:left w:val="single" w:sz="4" w:space="0" w:color="000000"/>
              <w:bottom w:val="single" w:sz="8" w:space="0" w:color="000000"/>
              <w:right w:val="single" w:sz="8" w:space="0" w:color="auto"/>
            </w:tcBorders>
            <w:vAlign w:val="center"/>
            <w:hideMark/>
          </w:tcPr>
          <w:p w14:paraId="5A2454C0"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3ED41E6B"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6A9FD273"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formuoti standartinę tiriamų genetinių sričių ataskaitą; </w:t>
            </w:r>
          </w:p>
        </w:tc>
        <w:tc>
          <w:tcPr>
            <w:tcW w:w="4940" w:type="dxa"/>
            <w:vMerge/>
            <w:tcBorders>
              <w:top w:val="nil"/>
              <w:left w:val="single" w:sz="8" w:space="0" w:color="auto"/>
              <w:bottom w:val="single" w:sz="8" w:space="0" w:color="000000"/>
              <w:right w:val="single" w:sz="4" w:space="0" w:color="000000"/>
            </w:tcBorders>
            <w:vAlign w:val="center"/>
            <w:hideMark/>
          </w:tcPr>
          <w:p w14:paraId="10596EFB" w14:textId="77777777" w:rsidR="00A47CEF" w:rsidRPr="00A47CEF" w:rsidRDefault="00A47CEF" w:rsidP="00A47CEF">
            <w:pPr>
              <w:rPr>
                <w:color w:val="000000"/>
                <w:sz w:val="22"/>
                <w:szCs w:val="22"/>
                <w:lang w:eastAsia="lt-LT"/>
              </w:rPr>
            </w:pPr>
          </w:p>
        </w:tc>
      </w:tr>
      <w:tr w:rsidR="00A47CEF" w:rsidRPr="00A47CEF" w14:paraId="06F19E58" w14:textId="77777777" w:rsidTr="00A47CEF">
        <w:trPr>
          <w:gridAfter w:val="1"/>
          <w:wAfter w:w="11" w:type="dxa"/>
          <w:trHeight w:val="288"/>
        </w:trPr>
        <w:tc>
          <w:tcPr>
            <w:tcW w:w="620" w:type="dxa"/>
            <w:vMerge/>
            <w:tcBorders>
              <w:top w:val="nil"/>
              <w:left w:val="single" w:sz="4" w:space="0" w:color="000000"/>
              <w:bottom w:val="single" w:sz="8" w:space="0" w:color="000000"/>
              <w:right w:val="single" w:sz="8" w:space="0" w:color="auto"/>
            </w:tcBorders>
            <w:vAlign w:val="center"/>
            <w:hideMark/>
          </w:tcPr>
          <w:p w14:paraId="62DD1183"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55F5C341"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50506755"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vertinti Hardy-Weinberg pusiausviros atitikimą; </w:t>
            </w:r>
          </w:p>
        </w:tc>
        <w:tc>
          <w:tcPr>
            <w:tcW w:w="4940" w:type="dxa"/>
            <w:vMerge/>
            <w:tcBorders>
              <w:top w:val="nil"/>
              <w:left w:val="single" w:sz="8" w:space="0" w:color="auto"/>
              <w:bottom w:val="single" w:sz="8" w:space="0" w:color="000000"/>
              <w:right w:val="single" w:sz="4" w:space="0" w:color="000000"/>
            </w:tcBorders>
            <w:vAlign w:val="center"/>
            <w:hideMark/>
          </w:tcPr>
          <w:p w14:paraId="37991619" w14:textId="77777777" w:rsidR="00A47CEF" w:rsidRPr="00A47CEF" w:rsidRDefault="00A47CEF" w:rsidP="00A47CEF">
            <w:pPr>
              <w:rPr>
                <w:color w:val="000000"/>
                <w:sz w:val="22"/>
                <w:szCs w:val="22"/>
                <w:lang w:eastAsia="lt-LT"/>
              </w:rPr>
            </w:pPr>
          </w:p>
        </w:tc>
      </w:tr>
      <w:tr w:rsidR="00A47CEF" w:rsidRPr="00A47CEF" w14:paraId="35CDE8C4" w14:textId="77777777" w:rsidTr="00A47CEF">
        <w:trPr>
          <w:gridAfter w:val="1"/>
          <w:wAfter w:w="11" w:type="dxa"/>
          <w:trHeight w:val="288"/>
        </w:trPr>
        <w:tc>
          <w:tcPr>
            <w:tcW w:w="620" w:type="dxa"/>
            <w:vMerge/>
            <w:tcBorders>
              <w:top w:val="nil"/>
              <w:left w:val="single" w:sz="4" w:space="0" w:color="000000"/>
              <w:bottom w:val="single" w:sz="8" w:space="0" w:color="000000"/>
              <w:right w:val="single" w:sz="8" w:space="0" w:color="auto"/>
            </w:tcBorders>
            <w:vAlign w:val="center"/>
            <w:hideMark/>
          </w:tcPr>
          <w:p w14:paraId="7E544099"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013F3B5A"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71D49248"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pateikti duplikacijų pasikartojimą; </w:t>
            </w:r>
          </w:p>
        </w:tc>
        <w:tc>
          <w:tcPr>
            <w:tcW w:w="4940" w:type="dxa"/>
            <w:vMerge/>
            <w:tcBorders>
              <w:top w:val="nil"/>
              <w:left w:val="single" w:sz="8" w:space="0" w:color="auto"/>
              <w:bottom w:val="single" w:sz="8" w:space="0" w:color="000000"/>
              <w:right w:val="single" w:sz="4" w:space="0" w:color="000000"/>
            </w:tcBorders>
            <w:vAlign w:val="center"/>
            <w:hideMark/>
          </w:tcPr>
          <w:p w14:paraId="02FCC2E8" w14:textId="77777777" w:rsidR="00A47CEF" w:rsidRPr="00A47CEF" w:rsidRDefault="00A47CEF" w:rsidP="00A47CEF">
            <w:pPr>
              <w:rPr>
                <w:color w:val="000000"/>
                <w:sz w:val="22"/>
                <w:szCs w:val="22"/>
                <w:lang w:eastAsia="lt-LT"/>
              </w:rPr>
            </w:pPr>
          </w:p>
        </w:tc>
      </w:tr>
      <w:tr w:rsidR="00A47CEF" w:rsidRPr="00A47CEF" w14:paraId="03000F16" w14:textId="77777777" w:rsidTr="00A47CEF">
        <w:trPr>
          <w:gridAfter w:val="1"/>
          <w:wAfter w:w="11" w:type="dxa"/>
          <w:trHeight w:val="552"/>
        </w:trPr>
        <w:tc>
          <w:tcPr>
            <w:tcW w:w="620" w:type="dxa"/>
            <w:vMerge/>
            <w:tcBorders>
              <w:top w:val="nil"/>
              <w:left w:val="single" w:sz="4" w:space="0" w:color="000000"/>
              <w:bottom w:val="single" w:sz="8" w:space="0" w:color="000000"/>
              <w:right w:val="single" w:sz="8" w:space="0" w:color="auto"/>
            </w:tcBorders>
            <w:vAlign w:val="center"/>
            <w:hideMark/>
          </w:tcPr>
          <w:p w14:paraId="376780AC"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18C00C52"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1AA5645B"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pateikti tėvų-vaikų (triadų) genetinius variantus (skirta paveldėtų variantų nustatymui); </w:t>
            </w:r>
          </w:p>
        </w:tc>
        <w:tc>
          <w:tcPr>
            <w:tcW w:w="4940" w:type="dxa"/>
            <w:vMerge/>
            <w:tcBorders>
              <w:top w:val="nil"/>
              <w:left w:val="single" w:sz="8" w:space="0" w:color="auto"/>
              <w:bottom w:val="single" w:sz="8" w:space="0" w:color="000000"/>
              <w:right w:val="single" w:sz="4" w:space="0" w:color="000000"/>
            </w:tcBorders>
            <w:vAlign w:val="center"/>
            <w:hideMark/>
          </w:tcPr>
          <w:p w14:paraId="5607C43C" w14:textId="77777777" w:rsidR="00A47CEF" w:rsidRPr="00A47CEF" w:rsidRDefault="00A47CEF" w:rsidP="00A47CEF">
            <w:pPr>
              <w:rPr>
                <w:color w:val="000000"/>
                <w:sz w:val="22"/>
                <w:szCs w:val="22"/>
                <w:lang w:eastAsia="lt-LT"/>
              </w:rPr>
            </w:pPr>
          </w:p>
        </w:tc>
      </w:tr>
      <w:tr w:rsidR="00A47CEF" w:rsidRPr="00A47CEF" w14:paraId="398D710A" w14:textId="77777777" w:rsidTr="00A47CEF">
        <w:trPr>
          <w:gridAfter w:val="1"/>
          <w:wAfter w:w="11" w:type="dxa"/>
          <w:trHeight w:val="288"/>
        </w:trPr>
        <w:tc>
          <w:tcPr>
            <w:tcW w:w="620" w:type="dxa"/>
            <w:vMerge/>
            <w:tcBorders>
              <w:top w:val="nil"/>
              <w:left w:val="single" w:sz="4" w:space="0" w:color="000000"/>
              <w:bottom w:val="single" w:sz="8" w:space="0" w:color="000000"/>
              <w:right w:val="single" w:sz="8" w:space="0" w:color="auto"/>
            </w:tcBorders>
            <w:vAlign w:val="center"/>
            <w:hideMark/>
          </w:tcPr>
          <w:p w14:paraId="344F77F0"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67B90DD3"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41544E1D"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pateikti koreliacijos ataskaitas; </w:t>
            </w:r>
          </w:p>
        </w:tc>
        <w:tc>
          <w:tcPr>
            <w:tcW w:w="4940" w:type="dxa"/>
            <w:vMerge/>
            <w:tcBorders>
              <w:top w:val="nil"/>
              <w:left w:val="single" w:sz="8" w:space="0" w:color="auto"/>
              <w:bottom w:val="single" w:sz="8" w:space="0" w:color="000000"/>
              <w:right w:val="single" w:sz="4" w:space="0" w:color="000000"/>
            </w:tcBorders>
            <w:vAlign w:val="center"/>
            <w:hideMark/>
          </w:tcPr>
          <w:p w14:paraId="5A458F0B" w14:textId="77777777" w:rsidR="00A47CEF" w:rsidRPr="00A47CEF" w:rsidRDefault="00A47CEF" w:rsidP="00A47CEF">
            <w:pPr>
              <w:rPr>
                <w:color w:val="000000"/>
                <w:sz w:val="22"/>
                <w:szCs w:val="22"/>
                <w:lang w:eastAsia="lt-LT"/>
              </w:rPr>
            </w:pPr>
          </w:p>
        </w:tc>
      </w:tr>
      <w:tr w:rsidR="00A47CEF" w:rsidRPr="00A47CEF" w14:paraId="22F77F89" w14:textId="77777777" w:rsidTr="00A47CEF">
        <w:trPr>
          <w:gridAfter w:val="1"/>
          <w:wAfter w:w="11" w:type="dxa"/>
          <w:trHeight w:val="288"/>
        </w:trPr>
        <w:tc>
          <w:tcPr>
            <w:tcW w:w="620" w:type="dxa"/>
            <w:vMerge/>
            <w:tcBorders>
              <w:top w:val="nil"/>
              <w:left w:val="single" w:sz="4" w:space="0" w:color="000000"/>
              <w:bottom w:val="single" w:sz="8" w:space="0" w:color="000000"/>
              <w:right w:val="single" w:sz="8" w:space="0" w:color="auto"/>
            </w:tcBorders>
            <w:vAlign w:val="center"/>
            <w:hideMark/>
          </w:tcPr>
          <w:p w14:paraId="02365086"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78BBC785"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56E224EA"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nustatyti kopijų skaičių ir heterozigotiškumo nebuvimą; </w:t>
            </w:r>
          </w:p>
        </w:tc>
        <w:tc>
          <w:tcPr>
            <w:tcW w:w="4940" w:type="dxa"/>
            <w:vMerge/>
            <w:tcBorders>
              <w:top w:val="nil"/>
              <w:left w:val="single" w:sz="8" w:space="0" w:color="auto"/>
              <w:bottom w:val="single" w:sz="8" w:space="0" w:color="000000"/>
              <w:right w:val="single" w:sz="4" w:space="0" w:color="000000"/>
            </w:tcBorders>
            <w:vAlign w:val="center"/>
            <w:hideMark/>
          </w:tcPr>
          <w:p w14:paraId="3CAF0FA2" w14:textId="77777777" w:rsidR="00A47CEF" w:rsidRPr="00A47CEF" w:rsidRDefault="00A47CEF" w:rsidP="00A47CEF">
            <w:pPr>
              <w:rPr>
                <w:color w:val="000000"/>
                <w:sz w:val="22"/>
                <w:szCs w:val="22"/>
                <w:lang w:eastAsia="lt-LT"/>
              </w:rPr>
            </w:pPr>
          </w:p>
        </w:tc>
      </w:tr>
      <w:tr w:rsidR="00A47CEF" w:rsidRPr="00A47CEF" w14:paraId="4CDF5E09" w14:textId="77777777" w:rsidTr="00A47CEF">
        <w:trPr>
          <w:gridAfter w:val="1"/>
          <w:wAfter w:w="11" w:type="dxa"/>
          <w:trHeight w:val="288"/>
        </w:trPr>
        <w:tc>
          <w:tcPr>
            <w:tcW w:w="620" w:type="dxa"/>
            <w:vMerge/>
            <w:tcBorders>
              <w:top w:val="nil"/>
              <w:left w:val="single" w:sz="4" w:space="0" w:color="000000"/>
              <w:bottom w:val="single" w:sz="8" w:space="0" w:color="000000"/>
              <w:right w:val="single" w:sz="8" w:space="0" w:color="auto"/>
            </w:tcBorders>
            <w:vAlign w:val="center"/>
            <w:hideMark/>
          </w:tcPr>
          <w:p w14:paraId="0BE481C4"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5852EB42"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00181F84"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vienu paspaudimu importuoti analizės paketus; </w:t>
            </w:r>
          </w:p>
        </w:tc>
        <w:tc>
          <w:tcPr>
            <w:tcW w:w="4940" w:type="dxa"/>
            <w:vMerge/>
            <w:tcBorders>
              <w:top w:val="nil"/>
              <w:left w:val="single" w:sz="8" w:space="0" w:color="auto"/>
              <w:bottom w:val="single" w:sz="8" w:space="0" w:color="000000"/>
              <w:right w:val="single" w:sz="4" w:space="0" w:color="000000"/>
            </w:tcBorders>
            <w:vAlign w:val="center"/>
            <w:hideMark/>
          </w:tcPr>
          <w:p w14:paraId="387DCAF1" w14:textId="77777777" w:rsidR="00A47CEF" w:rsidRPr="00A47CEF" w:rsidRDefault="00A47CEF" w:rsidP="00A47CEF">
            <w:pPr>
              <w:rPr>
                <w:color w:val="000000"/>
                <w:sz w:val="22"/>
                <w:szCs w:val="22"/>
                <w:lang w:eastAsia="lt-LT"/>
              </w:rPr>
            </w:pPr>
          </w:p>
        </w:tc>
      </w:tr>
      <w:tr w:rsidR="00A47CEF" w:rsidRPr="00A47CEF" w14:paraId="72DC77F0" w14:textId="77777777" w:rsidTr="00A47CEF">
        <w:trPr>
          <w:gridAfter w:val="1"/>
          <w:wAfter w:w="11" w:type="dxa"/>
          <w:trHeight w:val="288"/>
        </w:trPr>
        <w:tc>
          <w:tcPr>
            <w:tcW w:w="620" w:type="dxa"/>
            <w:vMerge/>
            <w:tcBorders>
              <w:top w:val="nil"/>
              <w:left w:val="single" w:sz="4" w:space="0" w:color="000000"/>
              <w:bottom w:val="single" w:sz="8" w:space="0" w:color="000000"/>
              <w:right w:val="single" w:sz="8" w:space="0" w:color="auto"/>
            </w:tcBorders>
            <w:vAlign w:val="center"/>
            <w:hideMark/>
          </w:tcPr>
          <w:p w14:paraId="3027689F"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72E55E12"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6456CF39"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palyginti skirtingas imtis; </w:t>
            </w:r>
          </w:p>
        </w:tc>
        <w:tc>
          <w:tcPr>
            <w:tcW w:w="4940" w:type="dxa"/>
            <w:vMerge/>
            <w:tcBorders>
              <w:top w:val="nil"/>
              <w:left w:val="single" w:sz="8" w:space="0" w:color="auto"/>
              <w:bottom w:val="single" w:sz="8" w:space="0" w:color="000000"/>
              <w:right w:val="single" w:sz="4" w:space="0" w:color="000000"/>
            </w:tcBorders>
            <w:vAlign w:val="center"/>
            <w:hideMark/>
          </w:tcPr>
          <w:p w14:paraId="7158B31E" w14:textId="77777777" w:rsidR="00A47CEF" w:rsidRPr="00A47CEF" w:rsidRDefault="00A47CEF" w:rsidP="00A47CEF">
            <w:pPr>
              <w:rPr>
                <w:color w:val="000000"/>
                <w:sz w:val="22"/>
                <w:szCs w:val="22"/>
                <w:lang w:eastAsia="lt-LT"/>
              </w:rPr>
            </w:pPr>
          </w:p>
        </w:tc>
      </w:tr>
      <w:tr w:rsidR="00A47CEF" w:rsidRPr="00A47CEF" w14:paraId="02BF8C72" w14:textId="77777777" w:rsidTr="00A47CEF">
        <w:trPr>
          <w:gridAfter w:val="1"/>
          <w:wAfter w:w="11" w:type="dxa"/>
          <w:trHeight w:val="552"/>
        </w:trPr>
        <w:tc>
          <w:tcPr>
            <w:tcW w:w="620" w:type="dxa"/>
            <w:vMerge/>
            <w:tcBorders>
              <w:top w:val="nil"/>
              <w:left w:val="single" w:sz="4" w:space="0" w:color="000000"/>
              <w:bottom w:val="single" w:sz="8" w:space="0" w:color="000000"/>
              <w:right w:val="single" w:sz="8" w:space="0" w:color="auto"/>
            </w:tcBorders>
            <w:vAlign w:val="center"/>
            <w:hideMark/>
          </w:tcPr>
          <w:p w14:paraId="0EF21DB7"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796A9BC4"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09E6A771"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turėti tiesioginę nuorodą į internetines duomenų bazes, pvz., OMIM; </w:t>
            </w:r>
          </w:p>
        </w:tc>
        <w:tc>
          <w:tcPr>
            <w:tcW w:w="4940" w:type="dxa"/>
            <w:vMerge/>
            <w:tcBorders>
              <w:top w:val="nil"/>
              <w:left w:val="single" w:sz="8" w:space="0" w:color="auto"/>
              <w:bottom w:val="single" w:sz="8" w:space="0" w:color="000000"/>
              <w:right w:val="single" w:sz="4" w:space="0" w:color="000000"/>
            </w:tcBorders>
            <w:vAlign w:val="center"/>
            <w:hideMark/>
          </w:tcPr>
          <w:p w14:paraId="70B249A1" w14:textId="77777777" w:rsidR="00A47CEF" w:rsidRPr="00A47CEF" w:rsidRDefault="00A47CEF" w:rsidP="00A47CEF">
            <w:pPr>
              <w:rPr>
                <w:color w:val="000000"/>
                <w:sz w:val="22"/>
                <w:szCs w:val="22"/>
                <w:lang w:eastAsia="lt-LT"/>
              </w:rPr>
            </w:pPr>
          </w:p>
        </w:tc>
      </w:tr>
      <w:tr w:rsidR="00A47CEF" w:rsidRPr="00A47CEF" w14:paraId="250F0C75" w14:textId="77777777" w:rsidTr="00A47CEF">
        <w:trPr>
          <w:gridAfter w:val="1"/>
          <w:wAfter w:w="11" w:type="dxa"/>
          <w:trHeight w:val="288"/>
        </w:trPr>
        <w:tc>
          <w:tcPr>
            <w:tcW w:w="620" w:type="dxa"/>
            <w:vMerge/>
            <w:tcBorders>
              <w:top w:val="nil"/>
              <w:left w:val="single" w:sz="4" w:space="0" w:color="000000"/>
              <w:bottom w:val="single" w:sz="8" w:space="0" w:color="000000"/>
              <w:right w:val="single" w:sz="8" w:space="0" w:color="auto"/>
            </w:tcBorders>
            <w:vAlign w:val="center"/>
            <w:hideMark/>
          </w:tcPr>
          <w:p w14:paraId="097B94B5"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6504AC6F"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7F58167F"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pateikti visų vykdytų tyrimų duomenų istoriją; </w:t>
            </w:r>
          </w:p>
        </w:tc>
        <w:tc>
          <w:tcPr>
            <w:tcW w:w="4940" w:type="dxa"/>
            <w:vMerge/>
            <w:tcBorders>
              <w:top w:val="nil"/>
              <w:left w:val="single" w:sz="8" w:space="0" w:color="auto"/>
              <w:bottom w:val="single" w:sz="8" w:space="0" w:color="000000"/>
              <w:right w:val="single" w:sz="4" w:space="0" w:color="000000"/>
            </w:tcBorders>
            <w:vAlign w:val="center"/>
            <w:hideMark/>
          </w:tcPr>
          <w:p w14:paraId="7164048A" w14:textId="77777777" w:rsidR="00A47CEF" w:rsidRPr="00A47CEF" w:rsidRDefault="00A47CEF" w:rsidP="00A47CEF">
            <w:pPr>
              <w:rPr>
                <w:color w:val="000000"/>
                <w:sz w:val="22"/>
                <w:szCs w:val="22"/>
                <w:lang w:eastAsia="lt-LT"/>
              </w:rPr>
            </w:pPr>
          </w:p>
        </w:tc>
      </w:tr>
      <w:tr w:rsidR="00A47CEF" w:rsidRPr="00A47CEF" w14:paraId="68066D4F" w14:textId="77777777" w:rsidTr="00A47CEF">
        <w:trPr>
          <w:gridAfter w:val="1"/>
          <w:wAfter w:w="11" w:type="dxa"/>
          <w:trHeight w:val="828"/>
        </w:trPr>
        <w:tc>
          <w:tcPr>
            <w:tcW w:w="620" w:type="dxa"/>
            <w:vMerge/>
            <w:tcBorders>
              <w:top w:val="nil"/>
              <w:left w:val="single" w:sz="4" w:space="0" w:color="000000"/>
              <w:bottom w:val="single" w:sz="8" w:space="0" w:color="000000"/>
              <w:right w:val="single" w:sz="8" w:space="0" w:color="auto"/>
            </w:tcBorders>
            <w:vAlign w:val="center"/>
            <w:hideMark/>
          </w:tcPr>
          <w:p w14:paraId="4D5DB4C0"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1EEC1832" w14:textId="77777777" w:rsidR="00A47CEF" w:rsidRPr="00A47CEF" w:rsidRDefault="00A47CEF" w:rsidP="00A47CEF">
            <w:pPr>
              <w:rPr>
                <w:color w:val="000000"/>
                <w:sz w:val="22"/>
                <w:szCs w:val="22"/>
                <w:lang w:eastAsia="lt-LT"/>
              </w:rPr>
            </w:pPr>
          </w:p>
        </w:tc>
        <w:tc>
          <w:tcPr>
            <w:tcW w:w="6320" w:type="dxa"/>
            <w:gridSpan w:val="2"/>
            <w:tcBorders>
              <w:top w:val="nil"/>
              <w:left w:val="nil"/>
              <w:bottom w:val="nil"/>
              <w:right w:val="single" w:sz="8" w:space="0" w:color="auto"/>
            </w:tcBorders>
            <w:shd w:val="clear" w:color="auto" w:fill="auto"/>
            <w:vAlign w:val="center"/>
            <w:hideMark/>
          </w:tcPr>
          <w:p w14:paraId="626905F6"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formuoti ataskaitas, pritaikomas trečių šalių duomenų analizei skirtoms programoms, pvz., PLINK, QuantiSNP - kopijų skaičiaus pokyčių regionų analizei; </w:t>
            </w:r>
          </w:p>
        </w:tc>
        <w:tc>
          <w:tcPr>
            <w:tcW w:w="4940" w:type="dxa"/>
            <w:vMerge/>
            <w:tcBorders>
              <w:top w:val="nil"/>
              <w:left w:val="single" w:sz="8" w:space="0" w:color="auto"/>
              <w:bottom w:val="single" w:sz="8" w:space="0" w:color="000000"/>
              <w:right w:val="single" w:sz="4" w:space="0" w:color="000000"/>
            </w:tcBorders>
            <w:vAlign w:val="center"/>
            <w:hideMark/>
          </w:tcPr>
          <w:p w14:paraId="7216995D" w14:textId="77777777" w:rsidR="00A47CEF" w:rsidRPr="00A47CEF" w:rsidRDefault="00A47CEF" w:rsidP="00A47CEF">
            <w:pPr>
              <w:rPr>
                <w:color w:val="000000"/>
                <w:sz w:val="22"/>
                <w:szCs w:val="22"/>
                <w:lang w:eastAsia="lt-LT"/>
              </w:rPr>
            </w:pPr>
          </w:p>
        </w:tc>
      </w:tr>
      <w:tr w:rsidR="00A47CEF" w:rsidRPr="00A47CEF" w14:paraId="3E6B2029" w14:textId="77777777" w:rsidTr="00A47CEF">
        <w:trPr>
          <w:gridAfter w:val="1"/>
          <w:wAfter w:w="11" w:type="dxa"/>
          <w:trHeight w:val="300"/>
        </w:trPr>
        <w:tc>
          <w:tcPr>
            <w:tcW w:w="620" w:type="dxa"/>
            <w:vMerge/>
            <w:tcBorders>
              <w:top w:val="nil"/>
              <w:left w:val="single" w:sz="4" w:space="0" w:color="000000"/>
              <w:bottom w:val="single" w:sz="8" w:space="0" w:color="000000"/>
              <w:right w:val="single" w:sz="8" w:space="0" w:color="auto"/>
            </w:tcBorders>
            <w:vAlign w:val="center"/>
            <w:hideMark/>
          </w:tcPr>
          <w:p w14:paraId="599C5886"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5DFCEAF0"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4ACDE65C" w14:textId="77777777" w:rsidR="00A47CEF" w:rsidRPr="00A47CEF" w:rsidRDefault="00A47CEF" w:rsidP="00A47CEF">
            <w:pPr>
              <w:jc w:val="both"/>
              <w:rPr>
                <w:rFonts w:ascii="Symbol" w:hAnsi="Symbol" w:cs="Calibri"/>
                <w:color w:val="000000"/>
                <w:sz w:val="20"/>
                <w:lang w:eastAsia="lt-LT"/>
              </w:rPr>
            </w:pPr>
            <w:r w:rsidRPr="00A47CEF">
              <w:rPr>
                <w:rFonts w:ascii="Symbol" w:hAnsi="Symbol" w:cs="Calibri"/>
                <w:color w:val="000000"/>
                <w:sz w:val="20"/>
                <w:lang w:eastAsia="lt-LT"/>
              </w:rPr>
              <w:t>·</w:t>
            </w:r>
            <w:r w:rsidRPr="00A47CEF">
              <w:rPr>
                <w:color w:val="000000"/>
                <w:sz w:val="14"/>
                <w:szCs w:val="14"/>
                <w:lang w:eastAsia="lt-LT"/>
              </w:rPr>
              <w:t xml:space="preserve">    </w:t>
            </w:r>
            <w:r w:rsidRPr="00A47CEF">
              <w:rPr>
                <w:color w:val="000000"/>
                <w:sz w:val="22"/>
                <w:szCs w:val="22"/>
                <w:lang w:eastAsia="lt-LT"/>
              </w:rPr>
              <w:t>formuoti duomenų eksportavimo failus. </w:t>
            </w:r>
          </w:p>
        </w:tc>
        <w:tc>
          <w:tcPr>
            <w:tcW w:w="4940" w:type="dxa"/>
            <w:vMerge/>
            <w:tcBorders>
              <w:top w:val="nil"/>
              <w:left w:val="single" w:sz="8" w:space="0" w:color="auto"/>
              <w:bottom w:val="single" w:sz="8" w:space="0" w:color="000000"/>
              <w:right w:val="single" w:sz="4" w:space="0" w:color="000000"/>
            </w:tcBorders>
            <w:vAlign w:val="center"/>
            <w:hideMark/>
          </w:tcPr>
          <w:p w14:paraId="580B23D9" w14:textId="77777777" w:rsidR="00A47CEF" w:rsidRPr="00A47CEF" w:rsidRDefault="00A47CEF" w:rsidP="00A47CEF">
            <w:pPr>
              <w:rPr>
                <w:color w:val="000000"/>
                <w:sz w:val="22"/>
                <w:szCs w:val="22"/>
                <w:lang w:eastAsia="lt-LT"/>
              </w:rPr>
            </w:pPr>
          </w:p>
        </w:tc>
      </w:tr>
      <w:tr w:rsidR="00A47CEF" w:rsidRPr="00A47CEF" w14:paraId="493DEC37" w14:textId="77777777" w:rsidTr="00A47CEF">
        <w:trPr>
          <w:gridAfter w:val="1"/>
          <w:wAfter w:w="11" w:type="dxa"/>
          <w:trHeight w:val="564"/>
        </w:trPr>
        <w:tc>
          <w:tcPr>
            <w:tcW w:w="620" w:type="dxa"/>
            <w:vMerge w:val="restart"/>
            <w:tcBorders>
              <w:top w:val="nil"/>
              <w:left w:val="single" w:sz="4" w:space="0" w:color="000000"/>
              <w:bottom w:val="single" w:sz="8" w:space="0" w:color="000000"/>
              <w:right w:val="single" w:sz="8" w:space="0" w:color="auto"/>
            </w:tcBorders>
            <w:shd w:val="clear" w:color="auto" w:fill="auto"/>
            <w:vAlign w:val="center"/>
            <w:hideMark/>
          </w:tcPr>
          <w:p w14:paraId="2EBDA70D" w14:textId="77777777" w:rsidR="00A47CEF" w:rsidRPr="00A47CEF" w:rsidRDefault="00A47CEF" w:rsidP="00A47CEF">
            <w:pPr>
              <w:jc w:val="both"/>
              <w:rPr>
                <w:color w:val="000000"/>
                <w:sz w:val="22"/>
                <w:szCs w:val="22"/>
                <w:lang w:eastAsia="lt-LT"/>
              </w:rPr>
            </w:pPr>
            <w:r w:rsidRPr="00A47CEF">
              <w:rPr>
                <w:color w:val="000000"/>
                <w:sz w:val="22"/>
                <w:szCs w:val="22"/>
                <w:lang w:eastAsia="lt-LT"/>
              </w:rPr>
              <w:t>4.1 </w:t>
            </w:r>
          </w:p>
        </w:tc>
        <w:tc>
          <w:tcPr>
            <w:tcW w:w="2660" w:type="dxa"/>
            <w:vMerge w:val="restart"/>
            <w:tcBorders>
              <w:top w:val="nil"/>
              <w:left w:val="single" w:sz="8" w:space="0" w:color="auto"/>
              <w:bottom w:val="single" w:sz="8" w:space="0" w:color="000000"/>
              <w:right w:val="single" w:sz="8" w:space="0" w:color="auto"/>
            </w:tcBorders>
            <w:shd w:val="clear" w:color="auto" w:fill="auto"/>
            <w:vAlign w:val="center"/>
            <w:hideMark/>
          </w:tcPr>
          <w:p w14:paraId="3CBE759D" w14:textId="77777777" w:rsidR="00A47CEF" w:rsidRPr="00A47CEF" w:rsidRDefault="00A47CEF" w:rsidP="00A47CEF">
            <w:pPr>
              <w:jc w:val="both"/>
              <w:rPr>
                <w:color w:val="000000"/>
                <w:sz w:val="22"/>
                <w:szCs w:val="22"/>
                <w:lang w:eastAsia="lt-LT"/>
              </w:rPr>
            </w:pPr>
            <w:r w:rsidRPr="00A47CEF">
              <w:rPr>
                <w:color w:val="000000"/>
                <w:sz w:val="22"/>
                <w:szCs w:val="22"/>
                <w:lang w:eastAsia="lt-LT"/>
              </w:rPr>
              <w:t>Genetinio analizatoriaus pristatymas </w:t>
            </w:r>
          </w:p>
        </w:tc>
        <w:tc>
          <w:tcPr>
            <w:tcW w:w="6320" w:type="dxa"/>
            <w:gridSpan w:val="2"/>
            <w:tcBorders>
              <w:top w:val="nil"/>
              <w:left w:val="nil"/>
              <w:bottom w:val="single" w:sz="8" w:space="0" w:color="auto"/>
              <w:right w:val="single" w:sz="8" w:space="0" w:color="auto"/>
            </w:tcBorders>
            <w:shd w:val="clear" w:color="auto" w:fill="auto"/>
            <w:vAlign w:val="center"/>
            <w:hideMark/>
          </w:tcPr>
          <w:p w14:paraId="71B2E458" w14:textId="77777777" w:rsidR="00A47CEF" w:rsidRPr="00A47CEF" w:rsidRDefault="00A47CEF" w:rsidP="00A47CEF">
            <w:pPr>
              <w:jc w:val="both"/>
              <w:rPr>
                <w:color w:val="000000"/>
                <w:sz w:val="22"/>
                <w:szCs w:val="22"/>
                <w:lang w:eastAsia="lt-LT"/>
              </w:rPr>
            </w:pPr>
            <w:r w:rsidRPr="00A47CEF">
              <w:rPr>
                <w:color w:val="000000"/>
                <w:sz w:val="22"/>
                <w:szCs w:val="22"/>
                <w:lang w:eastAsia="lt-LT"/>
              </w:rPr>
              <w:t>Tiekėjas įsipareigoja pristatyti įrangą į nurodytą vietą – Santariškių g. 2, Vilnius, Lietuva.</w:t>
            </w:r>
          </w:p>
        </w:tc>
        <w:tc>
          <w:tcPr>
            <w:tcW w:w="4940" w:type="dxa"/>
            <w:tcBorders>
              <w:top w:val="nil"/>
              <w:left w:val="nil"/>
              <w:bottom w:val="single" w:sz="8" w:space="0" w:color="auto"/>
              <w:right w:val="single" w:sz="4" w:space="0" w:color="000000"/>
            </w:tcBorders>
            <w:shd w:val="clear" w:color="auto" w:fill="auto"/>
            <w:vAlign w:val="center"/>
            <w:hideMark/>
          </w:tcPr>
          <w:p w14:paraId="76EEFBC7"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2D5D3985" w14:textId="77777777" w:rsidTr="00A47CEF">
        <w:trPr>
          <w:gridAfter w:val="1"/>
          <w:wAfter w:w="11" w:type="dxa"/>
          <w:trHeight w:val="564"/>
        </w:trPr>
        <w:tc>
          <w:tcPr>
            <w:tcW w:w="620" w:type="dxa"/>
            <w:vMerge/>
            <w:tcBorders>
              <w:top w:val="nil"/>
              <w:left w:val="single" w:sz="4" w:space="0" w:color="000000"/>
              <w:bottom w:val="single" w:sz="8" w:space="0" w:color="000000"/>
              <w:right w:val="single" w:sz="8" w:space="0" w:color="auto"/>
            </w:tcBorders>
            <w:vAlign w:val="center"/>
            <w:hideMark/>
          </w:tcPr>
          <w:p w14:paraId="679BDB9C"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6144E382"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2AD8EB63" w14:textId="77777777" w:rsidR="00A47CEF" w:rsidRPr="00A47CEF" w:rsidRDefault="00A47CEF" w:rsidP="00A47CEF">
            <w:pPr>
              <w:jc w:val="both"/>
              <w:rPr>
                <w:color w:val="000000"/>
                <w:sz w:val="22"/>
                <w:szCs w:val="22"/>
                <w:lang w:eastAsia="lt-LT"/>
              </w:rPr>
            </w:pPr>
            <w:r w:rsidRPr="00A47CEF">
              <w:rPr>
                <w:color w:val="000000"/>
                <w:sz w:val="22"/>
                <w:szCs w:val="22"/>
                <w:lang w:eastAsia="lt-LT"/>
              </w:rPr>
              <w:t>Tiekėjas įsipareigoja pristatytą įrenginį sumontuoti ir pilnai paruošti darbui.</w:t>
            </w:r>
          </w:p>
        </w:tc>
        <w:tc>
          <w:tcPr>
            <w:tcW w:w="4940" w:type="dxa"/>
            <w:tcBorders>
              <w:top w:val="nil"/>
              <w:left w:val="nil"/>
              <w:bottom w:val="single" w:sz="8" w:space="0" w:color="auto"/>
              <w:right w:val="single" w:sz="4" w:space="0" w:color="000000"/>
            </w:tcBorders>
            <w:shd w:val="clear" w:color="auto" w:fill="auto"/>
            <w:vAlign w:val="center"/>
            <w:hideMark/>
          </w:tcPr>
          <w:p w14:paraId="5ECB03CA"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0410ED8D" w14:textId="77777777" w:rsidTr="00A47CEF">
        <w:trPr>
          <w:gridAfter w:val="1"/>
          <w:wAfter w:w="11" w:type="dxa"/>
          <w:trHeight w:val="564"/>
        </w:trPr>
        <w:tc>
          <w:tcPr>
            <w:tcW w:w="620" w:type="dxa"/>
            <w:vMerge/>
            <w:tcBorders>
              <w:top w:val="nil"/>
              <w:left w:val="single" w:sz="4" w:space="0" w:color="000000"/>
              <w:bottom w:val="single" w:sz="8" w:space="0" w:color="000000"/>
              <w:right w:val="single" w:sz="8" w:space="0" w:color="auto"/>
            </w:tcBorders>
            <w:vAlign w:val="center"/>
            <w:hideMark/>
          </w:tcPr>
          <w:p w14:paraId="6C7474B0"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8" w:space="0" w:color="000000"/>
              <w:right w:val="single" w:sz="8" w:space="0" w:color="auto"/>
            </w:tcBorders>
            <w:vAlign w:val="center"/>
            <w:hideMark/>
          </w:tcPr>
          <w:p w14:paraId="4AAD67D1"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8" w:space="0" w:color="auto"/>
              <w:right w:val="single" w:sz="8" w:space="0" w:color="auto"/>
            </w:tcBorders>
            <w:shd w:val="clear" w:color="auto" w:fill="auto"/>
            <w:vAlign w:val="center"/>
            <w:hideMark/>
          </w:tcPr>
          <w:p w14:paraId="79749BB5" w14:textId="77777777" w:rsidR="00A47CEF" w:rsidRPr="00A47CEF" w:rsidRDefault="00A47CEF" w:rsidP="00A47CEF">
            <w:pPr>
              <w:jc w:val="both"/>
              <w:rPr>
                <w:color w:val="000000"/>
                <w:sz w:val="22"/>
                <w:szCs w:val="22"/>
                <w:lang w:eastAsia="lt-LT"/>
              </w:rPr>
            </w:pPr>
            <w:r w:rsidRPr="00A47CEF">
              <w:rPr>
                <w:color w:val="000000"/>
                <w:sz w:val="22"/>
                <w:szCs w:val="22"/>
                <w:lang w:eastAsia="lt-LT"/>
              </w:rPr>
              <w:t>Tiekėjas įsipareigoja įrenginį pilnai įgalinti veikti – suderinti ir išbandyti veikimą.</w:t>
            </w:r>
          </w:p>
        </w:tc>
        <w:tc>
          <w:tcPr>
            <w:tcW w:w="4940" w:type="dxa"/>
            <w:tcBorders>
              <w:top w:val="nil"/>
              <w:left w:val="nil"/>
              <w:bottom w:val="single" w:sz="8" w:space="0" w:color="auto"/>
              <w:right w:val="single" w:sz="4" w:space="0" w:color="000000"/>
            </w:tcBorders>
            <w:shd w:val="clear" w:color="auto" w:fill="auto"/>
            <w:vAlign w:val="center"/>
            <w:hideMark/>
          </w:tcPr>
          <w:p w14:paraId="09866658"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6B11A7DF" w14:textId="77777777" w:rsidTr="00A47CEF">
        <w:trPr>
          <w:gridAfter w:val="1"/>
          <w:wAfter w:w="11" w:type="dxa"/>
          <w:trHeight w:val="564"/>
        </w:trPr>
        <w:tc>
          <w:tcPr>
            <w:tcW w:w="620" w:type="dxa"/>
            <w:tcBorders>
              <w:top w:val="nil"/>
              <w:left w:val="single" w:sz="4" w:space="0" w:color="000000"/>
              <w:bottom w:val="single" w:sz="8" w:space="0" w:color="auto"/>
              <w:right w:val="single" w:sz="8" w:space="0" w:color="auto"/>
            </w:tcBorders>
            <w:shd w:val="clear" w:color="auto" w:fill="auto"/>
            <w:vAlign w:val="center"/>
            <w:hideMark/>
          </w:tcPr>
          <w:p w14:paraId="1875FAD0" w14:textId="77777777" w:rsidR="00A47CEF" w:rsidRPr="00A47CEF" w:rsidRDefault="00A47CEF" w:rsidP="00A47CEF">
            <w:pPr>
              <w:jc w:val="both"/>
              <w:rPr>
                <w:color w:val="000000"/>
                <w:sz w:val="22"/>
                <w:szCs w:val="22"/>
                <w:lang w:eastAsia="lt-LT"/>
              </w:rPr>
            </w:pPr>
            <w:r w:rsidRPr="00A47CEF">
              <w:rPr>
                <w:color w:val="000000"/>
                <w:sz w:val="22"/>
                <w:szCs w:val="22"/>
                <w:lang w:eastAsia="lt-LT"/>
              </w:rPr>
              <w:t>4.2 </w:t>
            </w:r>
          </w:p>
        </w:tc>
        <w:tc>
          <w:tcPr>
            <w:tcW w:w="2660" w:type="dxa"/>
            <w:tcBorders>
              <w:top w:val="nil"/>
              <w:left w:val="nil"/>
              <w:bottom w:val="single" w:sz="8" w:space="0" w:color="auto"/>
              <w:right w:val="single" w:sz="8" w:space="0" w:color="auto"/>
            </w:tcBorders>
            <w:shd w:val="clear" w:color="auto" w:fill="auto"/>
            <w:vAlign w:val="center"/>
            <w:hideMark/>
          </w:tcPr>
          <w:p w14:paraId="0123C712" w14:textId="77777777" w:rsidR="00A47CEF" w:rsidRPr="00A47CEF" w:rsidRDefault="00A47CEF" w:rsidP="00A47CEF">
            <w:pPr>
              <w:jc w:val="both"/>
              <w:rPr>
                <w:color w:val="000000"/>
                <w:sz w:val="22"/>
                <w:szCs w:val="22"/>
                <w:lang w:eastAsia="lt-LT"/>
              </w:rPr>
            </w:pPr>
            <w:r w:rsidRPr="00A47CEF">
              <w:rPr>
                <w:color w:val="000000"/>
                <w:sz w:val="22"/>
                <w:szCs w:val="22"/>
                <w:lang w:eastAsia="lt-LT"/>
              </w:rPr>
              <w:t>Apmokymas dirbti genetiniu analizatoriumi </w:t>
            </w:r>
          </w:p>
        </w:tc>
        <w:tc>
          <w:tcPr>
            <w:tcW w:w="6320" w:type="dxa"/>
            <w:gridSpan w:val="2"/>
            <w:tcBorders>
              <w:top w:val="nil"/>
              <w:left w:val="nil"/>
              <w:bottom w:val="single" w:sz="8" w:space="0" w:color="auto"/>
              <w:right w:val="single" w:sz="8" w:space="0" w:color="auto"/>
            </w:tcBorders>
            <w:shd w:val="clear" w:color="auto" w:fill="auto"/>
            <w:vAlign w:val="center"/>
            <w:hideMark/>
          </w:tcPr>
          <w:p w14:paraId="5498B848" w14:textId="77777777" w:rsidR="00A47CEF" w:rsidRPr="00A47CEF" w:rsidRDefault="00A47CEF" w:rsidP="00A47CEF">
            <w:pPr>
              <w:jc w:val="both"/>
              <w:rPr>
                <w:color w:val="000000"/>
                <w:sz w:val="22"/>
                <w:szCs w:val="22"/>
                <w:lang w:eastAsia="lt-LT"/>
              </w:rPr>
            </w:pPr>
            <w:r w:rsidRPr="00A47CEF">
              <w:rPr>
                <w:color w:val="000000"/>
                <w:sz w:val="22"/>
                <w:szCs w:val="22"/>
                <w:lang w:eastAsia="lt-LT"/>
              </w:rPr>
              <w:t>Tiekėjas įsipareigoja apmokyti ne mažiau keturių darbuotojų ne ilgiau nei per 2 (dvi) savaites nuo įrangos įdiegimo darbo vietoje.</w:t>
            </w:r>
          </w:p>
        </w:tc>
        <w:tc>
          <w:tcPr>
            <w:tcW w:w="4940" w:type="dxa"/>
            <w:tcBorders>
              <w:top w:val="nil"/>
              <w:left w:val="nil"/>
              <w:bottom w:val="single" w:sz="8" w:space="0" w:color="auto"/>
              <w:right w:val="single" w:sz="4" w:space="0" w:color="000000"/>
            </w:tcBorders>
            <w:shd w:val="clear" w:color="auto" w:fill="auto"/>
            <w:vAlign w:val="center"/>
            <w:hideMark/>
          </w:tcPr>
          <w:p w14:paraId="01E28B96"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3CF5EF6A" w14:textId="77777777" w:rsidTr="00A47CEF">
        <w:trPr>
          <w:gridAfter w:val="1"/>
          <w:wAfter w:w="11" w:type="dxa"/>
          <w:trHeight w:val="1392"/>
        </w:trPr>
        <w:tc>
          <w:tcPr>
            <w:tcW w:w="620" w:type="dxa"/>
            <w:vMerge w:val="restart"/>
            <w:tcBorders>
              <w:top w:val="nil"/>
              <w:left w:val="single" w:sz="4" w:space="0" w:color="000000"/>
              <w:bottom w:val="single" w:sz="4" w:space="0" w:color="000000"/>
              <w:right w:val="single" w:sz="8" w:space="0" w:color="auto"/>
            </w:tcBorders>
            <w:shd w:val="clear" w:color="auto" w:fill="auto"/>
            <w:vAlign w:val="center"/>
            <w:hideMark/>
          </w:tcPr>
          <w:p w14:paraId="1F620090" w14:textId="77777777" w:rsidR="00A47CEF" w:rsidRPr="00A47CEF" w:rsidRDefault="00A47CEF" w:rsidP="00A47CEF">
            <w:pPr>
              <w:jc w:val="both"/>
              <w:rPr>
                <w:color w:val="000000"/>
                <w:sz w:val="22"/>
                <w:szCs w:val="22"/>
                <w:lang w:eastAsia="lt-LT"/>
              </w:rPr>
            </w:pPr>
            <w:r w:rsidRPr="00A47CEF">
              <w:rPr>
                <w:color w:val="000000"/>
                <w:sz w:val="22"/>
                <w:szCs w:val="22"/>
                <w:lang w:eastAsia="lt-LT"/>
              </w:rPr>
              <w:t>5.1 </w:t>
            </w:r>
          </w:p>
        </w:tc>
        <w:tc>
          <w:tcPr>
            <w:tcW w:w="2660" w:type="dxa"/>
            <w:vMerge w:val="restart"/>
            <w:tcBorders>
              <w:top w:val="nil"/>
              <w:left w:val="single" w:sz="8" w:space="0" w:color="auto"/>
              <w:bottom w:val="single" w:sz="4" w:space="0" w:color="000000"/>
              <w:right w:val="single" w:sz="8" w:space="0" w:color="auto"/>
            </w:tcBorders>
            <w:shd w:val="clear" w:color="auto" w:fill="auto"/>
            <w:vAlign w:val="center"/>
            <w:hideMark/>
          </w:tcPr>
          <w:p w14:paraId="0DBC6A1C" w14:textId="77777777" w:rsidR="00A47CEF" w:rsidRPr="00A47CEF" w:rsidRDefault="00A47CEF" w:rsidP="00A47CEF">
            <w:pPr>
              <w:jc w:val="both"/>
              <w:rPr>
                <w:color w:val="000000"/>
                <w:sz w:val="22"/>
                <w:szCs w:val="22"/>
                <w:lang w:eastAsia="lt-LT"/>
              </w:rPr>
            </w:pPr>
            <w:r w:rsidRPr="00A47CEF">
              <w:rPr>
                <w:color w:val="000000"/>
                <w:sz w:val="22"/>
                <w:szCs w:val="22"/>
                <w:lang w:eastAsia="lt-LT"/>
              </w:rPr>
              <w:t>Garantinis aptarnavimas </w:t>
            </w:r>
          </w:p>
        </w:tc>
        <w:tc>
          <w:tcPr>
            <w:tcW w:w="6320" w:type="dxa"/>
            <w:gridSpan w:val="2"/>
            <w:tcBorders>
              <w:top w:val="nil"/>
              <w:left w:val="nil"/>
              <w:bottom w:val="single" w:sz="8" w:space="0" w:color="auto"/>
              <w:right w:val="single" w:sz="8" w:space="0" w:color="auto"/>
            </w:tcBorders>
            <w:shd w:val="clear" w:color="auto" w:fill="auto"/>
            <w:vAlign w:val="center"/>
            <w:hideMark/>
          </w:tcPr>
          <w:p w14:paraId="103F66D4" w14:textId="77777777" w:rsidR="00A47CEF" w:rsidRPr="00A47CEF" w:rsidRDefault="00A47CEF" w:rsidP="00A47CEF">
            <w:pPr>
              <w:jc w:val="both"/>
              <w:rPr>
                <w:color w:val="000000"/>
                <w:sz w:val="22"/>
                <w:szCs w:val="22"/>
                <w:lang w:eastAsia="lt-LT"/>
              </w:rPr>
            </w:pPr>
            <w:r w:rsidRPr="00A47CEF">
              <w:rPr>
                <w:color w:val="000000"/>
                <w:sz w:val="22"/>
                <w:szCs w:val="22"/>
                <w:lang w:eastAsia="lt-LT"/>
              </w:rPr>
              <w:t>Ne trumpesnė kaip 12 mėnesių garantija. Šiuo periodu tiekėjas įsipareigoja savo sąskaita atlikti numatytus įrangos atnaujinimus, o sugedus įrangai – atlikti remonto darbus, įskaitant atsargines dalis, inžinieriaus kelionę ir darbą, nenumatant reagentų kompensacijos įvykus gedimui.* </w:t>
            </w:r>
          </w:p>
        </w:tc>
        <w:tc>
          <w:tcPr>
            <w:tcW w:w="4940" w:type="dxa"/>
            <w:tcBorders>
              <w:top w:val="nil"/>
              <w:left w:val="nil"/>
              <w:bottom w:val="single" w:sz="8" w:space="0" w:color="auto"/>
              <w:right w:val="single" w:sz="4" w:space="0" w:color="000000"/>
            </w:tcBorders>
            <w:shd w:val="clear" w:color="auto" w:fill="auto"/>
            <w:vAlign w:val="center"/>
            <w:hideMark/>
          </w:tcPr>
          <w:p w14:paraId="6B587E66"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r w:rsidR="00A47CEF" w:rsidRPr="00A47CEF" w14:paraId="7CB80879" w14:textId="77777777" w:rsidTr="00A47CEF">
        <w:trPr>
          <w:gridAfter w:val="1"/>
          <w:wAfter w:w="11" w:type="dxa"/>
          <w:trHeight w:val="552"/>
        </w:trPr>
        <w:tc>
          <w:tcPr>
            <w:tcW w:w="620" w:type="dxa"/>
            <w:vMerge/>
            <w:tcBorders>
              <w:top w:val="nil"/>
              <w:left w:val="single" w:sz="4" w:space="0" w:color="000000"/>
              <w:bottom w:val="single" w:sz="4" w:space="0" w:color="000000"/>
              <w:right w:val="single" w:sz="8" w:space="0" w:color="auto"/>
            </w:tcBorders>
            <w:vAlign w:val="center"/>
            <w:hideMark/>
          </w:tcPr>
          <w:p w14:paraId="41EE7FC3" w14:textId="77777777" w:rsidR="00A47CEF" w:rsidRPr="00A47CEF" w:rsidRDefault="00A47CEF" w:rsidP="00A47CEF">
            <w:pPr>
              <w:rPr>
                <w:color w:val="000000"/>
                <w:sz w:val="22"/>
                <w:szCs w:val="22"/>
                <w:lang w:eastAsia="lt-LT"/>
              </w:rPr>
            </w:pPr>
          </w:p>
        </w:tc>
        <w:tc>
          <w:tcPr>
            <w:tcW w:w="2660" w:type="dxa"/>
            <w:vMerge/>
            <w:tcBorders>
              <w:top w:val="nil"/>
              <w:left w:val="single" w:sz="8" w:space="0" w:color="auto"/>
              <w:bottom w:val="single" w:sz="4" w:space="0" w:color="000000"/>
              <w:right w:val="single" w:sz="8" w:space="0" w:color="auto"/>
            </w:tcBorders>
            <w:vAlign w:val="center"/>
            <w:hideMark/>
          </w:tcPr>
          <w:p w14:paraId="75A835E7" w14:textId="77777777" w:rsidR="00A47CEF" w:rsidRPr="00A47CEF" w:rsidRDefault="00A47CEF" w:rsidP="00A47CEF">
            <w:pPr>
              <w:rPr>
                <w:color w:val="000000"/>
                <w:sz w:val="22"/>
                <w:szCs w:val="22"/>
                <w:lang w:eastAsia="lt-LT"/>
              </w:rPr>
            </w:pPr>
          </w:p>
        </w:tc>
        <w:tc>
          <w:tcPr>
            <w:tcW w:w="6320" w:type="dxa"/>
            <w:gridSpan w:val="2"/>
            <w:tcBorders>
              <w:top w:val="nil"/>
              <w:left w:val="nil"/>
              <w:bottom w:val="single" w:sz="4" w:space="0" w:color="000000"/>
              <w:right w:val="single" w:sz="8" w:space="0" w:color="auto"/>
            </w:tcBorders>
            <w:shd w:val="clear" w:color="auto" w:fill="auto"/>
            <w:vAlign w:val="center"/>
            <w:hideMark/>
          </w:tcPr>
          <w:p w14:paraId="5128C57E" w14:textId="77777777" w:rsidR="00A47CEF" w:rsidRPr="00A47CEF" w:rsidRDefault="00A47CEF" w:rsidP="00A47CEF">
            <w:pPr>
              <w:jc w:val="both"/>
              <w:rPr>
                <w:color w:val="000000"/>
                <w:sz w:val="22"/>
                <w:szCs w:val="22"/>
                <w:lang w:eastAsia="lt-LT"/>
              </w:rPr>
            </w:pPr>
            <w:r w:rsidRPr="00A47CEF">
              <w:rPr>
                <w:color w:val="000000"/>
                <w:sz w:val="22"/>
                <w:szCs w:val="22"/>
                <w:lang w:eastAsia="lt-LT"/>
              </w:rPr>
              <w:t>Iškilusių techninių klausimų sprendimas telefonu ir kitomis ryšio priemonėmis.</w:t>
            </w:r>
          </w:p>
        </w:tc>
        <w:tc>
          <w:tcPr>
            <w:tcW w:w="4940" w:type="dxa"/>
            <w:tcBorders>
              <w:top w:val="nil"/>
              <w:left w:val="nil"/>
              <w:bottom w:val="single" w:sz="4" w:space="0" w:color="000000"/>
              <w:right w:val="single" w:sz="4" w:space="0" w:color="000000"/>
            </w:tcBorders>
            <w:shd w:val="clear" w:color="auto" w:fill="auto"/>
            <w:vAlign w:val="center"/>
            <w:hideMark/>
          </w:tcPr>
          <w:p w14:paraId="242D663D" w14:textId="77777777" w:rsidR="00A47CEF" w:rsidRPr="00A47CEF" w:rsidRDefault="00A47CEF" w:rsidP="00A47CEF">
            <w:pPr>
              <w:jc w:val="both"/>
              <w:rPr>
                <w:color w:val="000000"/>
                <w:sz w:val="22"/>
                <w:szCs w:val="22"/>
                <w:lang w:eastAsia="lt-LT"/>
              </w:rPr>
            </w:pPr>
            <w:r w:rsidRPr="00A47CEF">
              <w:rPr>
                <w:color w:val="000000"/>
                <w:sz w:val="22"/>
                <w:szCs w:val="22"/>
                <w:lang w:eastAsia="lt-LT"/>
              </w:rPr>
              <w:t> </w:t>
            </w:r>
          </w:p>
        </w:tc>
      </w:tr>
    </w:tbl>
    <w:p w14:paraId="6FB2A24C" w14:textId="261412D4" w:rsidR="00CA49C2" w:rsidRDefault="00CA49C2" w:rsidP="00A47CEF">
      <w:pPr>
        <w:tabs>
          <w:tab w:val="left" w:pos="1224"/>
        </w:tabs>
        <w:jc w:val="both"/>
        <w:rPr>
          <w:b/>
          <w:bCs/>
          <w:caps/>
          <w:kern w:val="2"/>
          <w:sz w:val="22"/>
          <w:szCs w:val="22"/>
        </w:rPr>
      </w:pPr>
    </w:p>
    <w:p w14:paraId="79F4E3C8" w14:textId="77777777" w:rsidR="003D6897" w:rsidRDefault="003D6897" w:rsidP="00CA49C2">
      <w:pPr>
        <w:tabs>
          <w:tab w:val="left" w:pos="1224"/>
        </w:tabs>
        <w:rPr>
          <w:b/>
          <w:bCs/>
          <w:caps/>
          <w:kern w:val="2"/>
          <w:sz w:val="22"/>
          <w:szCs w:val="22"/>
        </w:rPr>
      </w:pPr>
    </w:p>
    <w:p w14:paraId="4640282E" w14:textId="77777777" w:rsidR="003D6897" w:rsidRDefault="003D6897" w:rsidP="00CA49C2">
      <w:pPr>
        <w:tabs>
          <w:tab w:val="left" w:pos="1224"/>
        </w:tabs>
        <w:rPr>
          <w:b/>
          <w:bCs/>
          <w:caps/>
          <w:kern w:val="2"/>
          <w:sz w:val="22"/>
          <w:szCs w:val="22"/>
        </w:rPr>
      </w:pP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3D6897" w:rsidRPr="002236F8" w14:paraId="62F60D3B" w14:textId="77777777" w:rsidTr="003D6897">
        <w:tc>
          <w:tcPr>
            <w:tcW w:w="4788" w:type="dxa"/>
            <w:tcBorders>
              <w:top w:val="nil"/>
              <w:left w:val="nil"/>
              <w:bottom w:val="single" w:sz="4" w:space="0" w:color="auto"/>
              <w:right w:val="nil"/>
            </w:tcBorders>
          </w:tcPr>
          <w:p w14:paraId="74E6DBC5" w14:textId="77777777" w:rsidR="003D6897" w:rsidRPr="002236F8" w:rsidRDefault="003D6897" w:rsidP="00BE74F2">
            <w:pPr>
              <w:jc w:val="center"/>
              <w:rPr>
                <w:b/>
                <w:bCs/>
                <w:kern w:val="2"/>
                <w:sz w:val="22"/>
                <w:szCs w:val="22"/>
              </w:rPr>
            </w:pPr>
          </w:p>
        </w:tc>
        <w:tc>
          <w:tcPr>
            <w:tcW w:w="5419" w:type="dxa"/>
            <w:tcBorders>
              <w:top w:val="nil"/>
              <w:left w:val="nil"/>
              <w:bottom w:val="single" w:sz="4" w:space="0" w:color="auto"/>
              <w:right w:val="nil"/>
            </w:tcBorders>
          </w:tcPr>
          <w:p w14:paraId="5789F7D8" w14:textId="77777777" w:rsidR="003D6897" w:rsidRPr="002236F8" w:rsidRDefault="003D6897" w:rsidP="00BE74F2">
            <w:pPr>
              <w:jc w:val="center"/>
              <w:rPr>
                <w:b/>
                <w:bCs/>
                <w:kern w:val="2"/>
                <w:sz w:val="22"/>
                <w:szCs w:val="22"/>
              </w:rPr>
            </w:pPr>
          </w:p>
        </w:tc>
      </w:tr>
      <w:tr w:rsidR="00CA49C2" w:rsidRPr="002236F8" w14:paraId="3E593D03" w14:textId="77777777" w:rsidTr="003D6897">
        <w:tc>
          <w:tcPr>
            <w:tcW w:w="4788" w:type="dxa"/>
            <w:tcBorders>
              <w:top w:val="single" w:sz="4" w:space="0" w:color="auto"/>
            </w:tcBorders>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Borders>
              <w:top w:val="single" w:sz="4" w:space="0" w:color="auto"/>
            </w:tcBorders>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0086690C" w14:textId="77777777" w:rsidR="00CA49C2" w:rsidRDefault="00CA49C2" w:rsidP="00BE74F2">
            <w:pPr>
              <w:jc w:val="center"/>
              <w:rPr>
                <w:kern w:val="2"/>
                <w:sz w:val="22"/>
                <w:szCs w:val="22"/>
              </w:rPr>
            </w:pPr>
            <w:r>
              <w:rPr>
                <w:kern w:val="2"/>
                <w:sz w:val="22"/>
                <w:szCs w:val="22"/>
              </w:rPr>
              <w:t>Pareigos</w:t>
            </w:r>
          </w:p>
          <w:p w14:paraId="3F78A104" w14:textId="77777777" w:rsidR="00CA49C2" w:rsidRPr="002236F8" w:rsidRDefault="00CA49C2" w:rsidP="00BE74F2">
            <w:pPr>
              <w:jc w:val="center"/>
              <w:rPr>
                <w:kern w:val="2"/>
                <w:sz w:val="22"/>
                <w:szCs w:val="22"/>
              </w:rPr>
            </w:pPr>
            <w:r>
              <w:rPr>
                <w:kern w:val="2"/>
                <w:sz w:val="22"/>
                <w:szCs w:val="22"/>
              </w:rPr>
              <w:t>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D32D6" w14:textId="77777777" w:rsidR="00C92F6D" w:rsidRDefault="00C92F6D">
      <w:r>
        <w:separator/>
      </w:r>
    </w:p>
  </w:endnote>
  <w:endnote w:type="continuationSeparator" w:id="0">
    <w:p w14:paraId="12DF3F1A" w14:textId="77777777" w:rsidR="00C92F6D" w:rsidRDefault="00C9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FB1E9" w14:textId="77777777" w:rsidR="00C92F6D" w:rsidRDefault="00C92F6D">
      <w:r>
        <w:separator/>
      </w:r>
    </w:p>
  </w:footnote>
  <w:footnote w:type="continuationSeparator" w:id="0">
    <w:p w14:paraId="7E1093B7" w14:textId="77777777" w:rsidR="00C92F6D" w:rsidRDefault="00C92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C0D01"/>
    <w:rsid w:val="000D52AC"/>
    <w:rsid w:val="000E2C34"/>
    <w:rsid w:val="000E5C63"/>
    <w:rsid w:val="000E64AE"/>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D6897"/>
    <w:rsid w:val="003F47B1"/>
    <w:rsid w:val="00401327"/>
    <w:rsid w:val="00435ED6"/>
    <w:rsid w:val="0044454C"/>
    <w:rsid w:val="00444601"/>
    <w:rsid w:val="00447F21"/>
    <w:rsid w:val="004507AB"/>
    <w:rsid w:val="00466E54"/>
    <w:rsid w:val="00472455"/>
    <w:rsid w:val="00492E57"/>
    <w:rsid w:val="004A050D"/>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65D0C"/>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47CEF"/>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73BF"/>
    <w:rsid w:val="00B11AED"/>
    <w:rsid w:val="00B13100"/>
    <w:rsid w:val="00B216FB"/>
    <w:rsid w:val="00B63307"/>
    <w:rsid w:val="00B85548"/>
    <w:rsid w:val="00B92A8C"/>
    <w:rsid w:val="00B96F00"/>
    <w:rsid w:val="00BA0145"/>
    <w:rsid w:val="00BA236F"/>
    <w:rsid w:val="00BB0394"/>
    <w:rsid w:val="00BC12C5"/>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2F6D"/>
    <w:rsid w:val="00C94F86"/>
    <w:rsid w:val="00CA3F55"/>
    <w:rsid w:val="00CA49C2"/>
    <w:rsid w:val="00CD1F89"/>
    <w:rsid w:val="00CE1505"/>
    <w:rsid w:val="00CE1D57"/>
    <w:rsid w:val="00CE26E6"/>
    <w:rsid w:val="00CF4531"/>
    <w:rsid w:val="00D055BC"/>
    <w:rsid w:val="00D13A7C"/>
    <w:rsid w:val="00D269A1"/>
    <w:rsid w:val="00D26D5A"/>
    <w:rsid w:val="00D2761B"/>
    <w:rsid w:val="00D31D58"/>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90D34"/>
    <w:rsid w:val="00E9467C"/>
    <w:rsid w:val="00E96B72"/>
    <w:rsid w:val="00E96FDC"/>
    <w:rsid w:val="00EC3A6B"/>
    <w:rsid w:val="00EC5815"/>
    <w:rsid w:val="00EC7CAB"/>
    <w:rsid w:val="00ED57BF"/>
    <w:rsid w:val="00ED6250"/>
    <w:rsid w:val="00EE06C5"/>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2449189">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A0D16"/>
    <w:rsid w:val="000E2C34"/>
    <w:rsid w:val="00165D78"/>
    <w:rsid w:val="001770A8"/>
    <w:rsid w:val="001C18A9"/>
    <w:rsid w:val="001D3836"/>
    <w:rsid w:val="00220FD9"/>
    <w:rsid w:val="0023032B"/>
    <w:rsid w:val="00232866"/>
    <w:rsid w:val="0026629E"/>
    <w:rsid w:val="00266934"/>
    <w:rsid w:val="002853DC"/>
    <w:rsid w:val="00291168"/>
    <w:rsid w:val="0029425A"/>
    <w:rsid w:val="002B64F9"/>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608ED"/>
    <w:rsid w:val="005631CB"/>
    <w:rsid w:val="005D2493"/>
    <w:rsid w:val="005E0BC4"/>
    <w:rsid w:val="006039F9"/>
    <w:rsid w:val="00611FDF"/>
    <w:rsid w:val="00636622"/>
    <w:rsid w:val="0067106D"/>
    <w:rsid w:val="0069355A"/>
    <w:rsid w:val="006A7770"/>
    <w:rsid w:val="006C37A9"/>
    <w:rsid w:val="006E0641"/>
    <w:rsid w:val="00715D41"/>
    <w:rsid w:val="00731937"/>
    <w:rsid w:val="00731AE4"/>
    <w:rsid w:val="0074380A"/>
    <w:rsid w:val="00753D63"/>
    <w:rsid w:val="007834A3"/>
    <w:rsid w:val="00786127"/>
    <w:rsid w:val="007B3766"/>
    <w:rsid w:val="007F01F3"/>
    <w:rsid w:val="007F7903"/>
    <w:rsid w:val="00813707"/>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65D0C"/>
    <w:rsid w:val="009770FD"/>
    <w:rsid w:val="009A6B9F"/>
    <w:rsid w:val="009B27EA"/>
    <w:rsid w:val="00A166CA"/>
    <w:rsid w:val="00A375A5"/>
    <w:rsid w:val="00A73E69"/>
    <w:rsid w:val="00A836D4"/>
    <w:rsid w:val="00A913F2"/>
    <w:rsid w:val="00A93DD8"/>
    <w:rsid w:val="00AF3816"/>
    <w:rsid w:val="00B11AED"/>
    <w:rsid w:val="00B6360D"/>
    <w:rsid w:val="00B66883"/>
    <w:rsid w:val="00B96F00"/>
    <w:rsid w:val="00BB0394"/>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24546"/>
    <w:rsid w:val="00E30709"/>
    <w:rsid w:val="00E411BC"/>
    <w:rsid w:val="00E52AA9"/>
    <w:rsid w:val="00E548D6"/>
    <w:rsid w:val="00E66CB5"/>
    <w:rsid w:val="00E768A4"/>
    <w:rsid w:val="00E80241"/>
    <w:rsid w:val="00E8164C"/>
    <w:rsid w:val="00E97D71"/>
    <w:rsid w:val="00EA1E6A"/>
    <w:rsid w:val="00EA349F"/>
    <w:rsid w:val="00EB56C9"/>
    <w:rsid w:val="00EE06C5"/>
    <w:rsid w:val="00F365C2"/>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34</Pages>
  <Words>75349</Words>
  <Characters>42950</Characters>
  <Application>Microsoft Office Word</Application>
  <DocSecurity>0</DocSecurity>
  <Lines>357</Lines>
  <Paragraphs>236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12</cp:revision>
  <dcterms:created xsi:type="dcterms:W3CDTF">2025-05-21T08:59:00Z</dcterms:created>
  <dcterms:modified xsi:type="dcterms:W3CDTF">2026-03-02T06:13:00Z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